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5A5A" w:rsidRDefault="00000000">
      <w:pPr>
        <w:shd w:val="clear" w:color="auto" w:fill="FFFFFF"/>
        <w:spacing w:after="160" w:line="256" w:lineRule="auto"/>
        <w:rPr>
          <w:rFonts w:ascii="Times New Roman" w:eastAsia="Times New Roman" w:hAnsi="Times New Roman" w:cs="Times New Roman"/>
          <w:b/>
          <w:color w:val="222222"/>
          <w:sz w:val="28"/>
          <w:szCs w:val="28"/>
          <w:highlight w:val="white"/>
          <w:u w:val="single"/>
        </w:rPr>
      </w:pPr>
      <w:r>
        <w:rPr>
          <w:rFonts w:ascii="Times New Roman" w:eastAsia="Times New Roman" w:hAnsi="Times New Roman" w:cs="Times New Roman"/>
          <w:b/>
          <w:color w:val="1F1F1F"/>
          <w:sz w:val="28"/>
          <w:szCs w:val="28"/>
          <w:highlight w:val="white"/>
          <w:u w:val="single"/>
        </w:rPr>
        <w:t>Request for Feedback: 5-Year Reflections on Kenya's Data Protection Act.</w:t>
      </w:r>
    </w:p>
    <w:p w14:paraId="00000002" w14:textId="77777777" w:rsidR="00F35A5A" w:rsidRDefault="00000000">
      <w:pPr>
        <w:shd w:val="clear" w:color="auto" w:fill="FFFFFF"/>
        <w:spacing w:after="160" w:line="256" w:lineRule="auto"/>
        <w:rPr>
          <w:rFonts w:ascii="Calibri" w:eastAsia="Calibri" w:hAnsi="Calibri" w:cs="Calibri"/>
          <w:b/>
          <w:color w:val="222222"/>
          <w:highlight w:val="white"/>
          <w:u w:val="single"/>
        </w:rPr>
      </w:pPr>
      <w:r>
        <w:rPr>
          <w:rFonts w:ascii="Calibri" w:eastAsia="Calibri" w:hAnsi="Calibri" w:cs="Calibri"/>
          <w:b/>
          <w:color w:val="222222"/>
          <w:highlight w:val="white"/>
          <w:u w:val="single"/>
        </w:rPr>
        <w:t xml:space="preserve">Dear Listers, </w:t>
      </w:r>
    </w:p>
    <w:p w14:paraId="00000003"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 xml:space="preserve">As part of our ongoing efforts to assess the effectiveness and impact of Kenya's Data Protection Act (2019) over the past five years and in anticipation of the NADPA Conference being held from 7 - 9 May 2024, we are reaching out to gather your valuable insights and reflections. To this end,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will be moderating an online discussion on the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mailing list from Monday 29 April 2024 - Friday 3 May 2024. We want to draw special attention to the contributions of the Data Governance and Emerging Technologies Working Group on the ICT legislative reform process and in particular the recommendations on data governance. </w:t>
      </w:r>
    </w:p>
    <w:p w14:paraId="00000004"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 xml:space="preserve">To chart the progress, challenges, and considerations for the future of data protection in Kenya, </w:t>
      </w:r>
      <w:proofErr w:type="spellStart"/>
      <w:r>
        <w:rPr>
          <w:rFonts w:ascii="Calibri" w:eastAsia="Calibri" w:hAnsi="Calibri" w:cs="Calibri"/>
          <w:color w:val="222222"/>
          <w:highlight w:val="white"/>
        </w:rPr>
        <w:t>KICTANet</w:t>
      </w:r>
      <w:proofErr w:type="spellEnd"/>
      <w:r>
        <w:rPr>
          <w:rFonts w:ascii="Calibri" w:eastAsia="Calibri" w:hAnsi="Calibri" w:cs="Calibri"/>
          <w:color w:val="222222"/>
          <w:highlight w:val="white"/>
        </w:rPr>
        <w:t xml:space="preserve"> shall be exploring the following topics over the course of next week through targeted daily questions for your reflections.</w:t>
      </w:r>
    </w:p>
    <w:p w14:paraId="00000005"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TOPICS:</w:t>
      </w:r>
    </w:p>
    <w:p w14:paraId="00000006"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A.</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1: Legal Framework on Data Protection</w:t>
      </w:r>
    </w:p>
    <w:p w14:paraId="00000007"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B.</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 xml:space="preserve">Day 2: Data Controllers &amp; Processors </w:t>
      </w:r>
    </w:p>
    <w:p w14:paraId="00000008"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C.</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3: Data Subjects’ Rights</w:t>
      </w:r>
    </w:p>
    <w:p w14:paraId="00000009"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D.</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4: Emerging Issues and Best Practices</w:t>
      </w:r>
    </w:p>
    <w:p w14:paraId="0000000A" w14:textId="77777777" w:rsidR="00F35A5A" w:rsidRDefault="00000000">
      <w:pPr>
        <w:shd w:val="clear" w:color="auto" w:fill="FFFFFF"/>
        <w:spacing w:after="160" w:line="256" w:lineRule="auto"/>
        <w:rPr>
          <w:rFonts w:ascii="Calibri" w:eastAsia="Calibri" w:hAnsi="Calibri" w:cs="Calibri"/>
          <w:b/>
          <w:color w:val="222222"/>
          <w:highlight w:val="white"/>
        </w:rPr>
      </w:pPr>
      <w:r>
        <w:rPr>
          <w:rFonts w:ascii="Calibri" w:eastAsia="Calibri" w:hAnsi="Calibri" w:cs="Calibri"/>
          <w:b/>
          <w:color w:val="222222"/>
          <w:highlight w:val="white"/>
        </w:rPr>
        <w:t>E.</w:t>
      </w:r>
      <w:r>
        <w:rPr>
          <w:rFonts w:ascii="Times New Roman" w:eastAsia="Times New Roman" w:hAnsi="Times New Roman" w:cs="Times New Roman"/>
          <w:b/>
          <w:color w:val="222222"/>
          <w:sz w:val="14"/>
          <w:szCs w:val="14"/>
          <w:highlight w:val="white"/>
        </w:rPr>
        <w:t xml:space="preserve">                   </w:t>
      </w:r>
      <w:r>
        <w:rPr>
          <w:rFonts w:ascii="Calibri" w:eastAsia="Calibri" w:hAnsi="Calibri" w:cs="Calibri"/>
          <w:b/>
          <w:color w:val="222222"/>
          <w:highlight w:val="white"/>
        </w:rPr>
        <w:t>Day 5: Recommendations and Shaping the Future.</w:t>
      </w:r>
    </w:p>
    <w:p w14:paraId="0000000B"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Please feel free to respond directly to this email with your insights. Alternatively, you can reach out to Linda Gichohi (</w:t>
      </w:r>
      <w:r>
        <w:rPr>
          <w:rFonts w:ascii="Calibri" w:eastAsia="Calibri" w:hAnsi="Calibri" w:cs="Calibri"/>
          <w:color w:val="0563C1"/>
          <w:highlight w:val="white"/>
        </w:rPr>
        <w:t>lgichohi@kictanet.or.ke</w:t>
      </w:r>
      <w:r>
        <w:rPr>
          <w:rFonts w:ascii="Calibri" w:eastAsia="Calibri" w:hAnsi="Calibri" w:cs="Calibri"/>
          <w:color w:val="222222"/>
          <w:highlight w:val="white"/>
        </w:rPr>
        <w:t>) if you have any questions or additional comments.</w:t>
      </w:r>
    </w:p>
    <w:p w14:paraId="0000000C" w14:textId="77777777" w:rsidR="00F35A5A" w:rsidRDefault="00000000">
      <w:pPr>
        <w:shd w:val="clear" w:color="auto" w:fill="FFFFFF"/>
        <w:spacing w:after="160" w:line="256" w:lineRule="auto"/>
        <w:rPr>
          <w:rFonts w:ascii="Calibri" w:eastAsia="Calibri" w:hAnsi="Calibri" w:cs="Calibri"/>
          <w:color w:val="222222"/>
          <w:highlight w:val="white"/>
        </w:rPr>
      </w:pPr>
      <w:r>
        <w:rPr>
          <w:rFonts w:ascii="Calibri" w:eastAsia="Calibri" w:hAnsi="Calibri" w:cs="Calibri"/>
          <w:color w:val="222222"/>
          <w:highlight w:val="white"/>
        </w:rPr>
        <w:t>Thank you for your time and participation.</w:t>
      </w:r>
    </w:p>
    <w:p w14:paraId="0000000D" w14:textId="77777777" w:rsidR="00F35A5A" w:rsidRPr="00BA7C76" w:rsidRDefault="00F35A5A">
      <w:pPr>
        <w:rPr>
          <w:rFonts w:ascii="Times New Roman" w:eastAsia="Times New Roman" w:hAnsi="Times New Roman" w:cs="Times New Roman"/>
          <w:color w:val="500050"/>
          <w:sz w:val="24"/>
          <w:szCs w:val="24"/>
          <w:highlight w:val="white"/>
          <w:u w:val="single"/>
        </w:rPr>
      </w:pPr>
    </w:p>
    <w:p w14:paraId="0000000E" w14:textId="77777777" w:rsidR="00F35A5A" w:rsidRPr="00BA7C76" w:rsidRDefault="00000000">
      <w:pPr>
        <w:rPr>
          <w:rFonts w:ascii="Times New Roman" w:eastAsia="Times New Roman" w:hAnsi="Times New Roman" w:cs="Times New Roman"/>
          <w:b/>
          <w:color w:val="500050"/>
          <w:sz w:val="24"/>
          <w:szCs w:val="24"/>
          <w:highlight w:val="white"/>
          <w:u w:val="single"/>
        </w:rPr>
      </w:pPr>
      <w:r w:rsidRPr="00BA7C76">
        <w:rPr>
          <w:rFonts w:ascii="Times New Roman" w:eastAsia="Times New Roman" w:hAnsi="Times New Roman" w:cs="Times New Roman"/>
          <w:b/>
          <w:color w:val="500050"/>
          <w:sz w:val="24"/>
          <w:szCs w:val="24"/>
          <w:highlight w:val="white"/>
          <w:u w:val="single"/>
        </w:rPr>
        <w:t>Day 1: Legal Framework on Data Protection</w:t>
      </w:r>
    </w:p>
    <w:p w14:paraId="45D8DBB8" w14:textId="77777777" w:rsidR="007D437C" w:rsidRDefault="007D437C">
      <w:pPr>
        <w:rPr>
          <w:rFonts w:ascii="Times New Roman" w:eastAsia="Times New Roman" w:hAnsi="Times New Roman" w:cs="Times New Roman"/>
          <w:b/>
          <w:color w:val="500050"/>
          <w:sz w:val="24"/>
          <w:szCs w:val="24"/>
          <w:highlight w:val="white"/>
        </w:rPr>
      </w:pPr>
    </w:p>
    <w:p w14:paraId="001D5144" w14:textId="77777777" w:rsidR="00F5461B" w:rsidRPr="00F5461B" w:rsidRDefault="00F5461B" w:rsidP="00F5461B">
      <w:pPr>
        <w:numPr>
          <w:ilvl w:val="0"/>
          <w:numId w:val="3"/>
        </w:numPr>
        <w:rPr>
          <w:rFonts w:ascii="Times New Roman" w:eastAsia="Times New Roman" w:hAnsi="Times New Roman" w:cs="Times New Roman"/>
          <w:b/>
          <w:color w:val="500050"/>
          <w:sz w:val="24"/>
          <w:szCs w:val="24"/>
          <w:highlight w:val="white"/>
          <w:lang w:val="en-US"/>
        </w:rPr>
      </w:pPr>
      <w:r w:rsidRPr="00F5461B">
        <w:rPr>
          <w:rFonts w:ascii="Times New Roman" w:eastAsia="Times New Roman" w:hAnsi="Times New Roman" w:cs="Times New Roman"/>
          <w:b/>
          <w:bCs/>
          <w:color w:val="500050"/>
          <w:sz w:val="24"/>
          <w:szCs w:val="24"/>
          <w:highlight w:val="white"/>
          <w:lang w:val="en-US"/>
        </w:rPr>
        <w:t>What areas of Kenya's legal and policy framework on data protection require improvement or updating? Please provide supporting justification/rationale.</w:t>
      </w:r>
    </w:p>
    <w:p w14:paraId="4EA8FC0E" w14:textId="030BCA6A" w:rsidR="007D437C" w:rsidRPr="00F5461B" w:rsidRDefault="00F5461B" w:rsidP="00F5461B">
      <w:pPr>
        <w:numPr>
          <w:ilvl w:val="0"/>
          <w:numId w:val="3"/>
        </w:numPr>
        <w:rPr>
          <w:rFonts w:ascii="Times New Roman" w:eastAsia="Times New Roman" w:hAnsi="Times New Roman" w:cs="Times New Roman"/>
          <w:b/>
          <w:color w:val="500050"/>
          <w:sz w:val="24"/>
          <w:szCs w:val="24"/>
          <w:highlight w:val="white"/>
          <w:lang w:val="en-US"/>
        </w:rPr>
      </w:pPr>
      <w:r w:rsidRPr="00F5461B">
        <w:rPr>
          <w:rFonts w:ascii="Times New Roman" w:eastAsia="Times New Roman" w:hAnsi="Times New Roman" w:cs="Times New Roman"/>
          <w:b/>
          <w:bCs/>
          <w:color w:val="500050"/>
          <w:sz w:val="24"/>
          <w:szCs w:val="24"/>
          <w:highlight w:val="white"/>
          <w:lang w:val="en-US"/>
        </w:rPr>
        <w:t>Please provide three (3) recommendations for amendments to the Data Protection Act, and its attendant regulations.</w:t>
      </w:r>
    </w:p>
    <w:p w14:paraId="0000000F" w14:textId="77777777" w:rsidR="00F35A5A" w:rsidRDefault="00F35A5A">
      <w:pPr>
        <w:rPr>
          <w:rFonts w:ascii="Times New Roman" w:eastAsia="Times New Roman" w:hAnsi="Times New Roman" w:cs="Times New Roman"/>
          <w:b/>
          <w:color w:val="500050"/>
          <w:sz w:val="24"/>
          <w:szCs w:val="24"/>
          <w:highlight w:val="white"/>
        </w:rPr>
      </w:pPr>
    </w:p>
    <w:p w14:paraId="00000010" w14:textId="77777777" w:rsidR="00F35A5A" w:rsidRDefault="00000000">
      <w:pPr>
        <w:rPr>
          <w:rFonts w:ascii="Times New Roman" w:eastAsia="Times New Roman" w:hAnsi="Times New Roman" w:cs="Times New Roman"/>
          <w:b/>
          <w:color w:val="500050"/>
          <w:sz w:val="24"/>
          <w:szCs w:val="24"/>
          <w:highlight w:val="white"/>
        </w:rPr>
      </w:pPr>
      <w:r>
        <w:rPr>
          <w:rFonts w:ascii="Times New Roman" w:eastAsia="Times New Roman" w:hAnsi="Times New Roman" w:cs="Times New Roman"/>
          <w:b/>
          <w:color w:val="500050"/>
          <w:sz w:val="24"/>
          <w:szCs w:val="24"/>
          <w:highlight w:val="white"/>
        </w:rPr>
        <w:t xml:space="preserve">Proposed Changes </w:t>
      </w:r>
    </w:p>
    <w:p w14:paraId="00000011" w14:textId="77777777" w:rsidR="00F35A5A" w:rsidRDefault="00F35A5A">
      <w:pPr>
        <w:rPr>
          <w:rFonts w:ascii="Times New Roman" w:eastAsia="Times New Roman" w:hAnsi="Times New Roman" w:cs="Times New Roman"/>
          <w:b/>
          <w:color w:val="500050"/>
          <w:sz w:val="24"/>
          <w:szCs w:val="24"/>
          <w:highlight w:val="white"/>
        </w:rPr>
      </w:pPr>
    </w:p>
    <w:p w14:paraId="00000012" w14:textId="547B1A48"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need </w:t>
      </w:r>
      <w:r w:rsidR="00C31393">
        <w:rPr>
          <w:rFonts w:ascii="Times New Roman" w:eastAsia="Times New Roman" w:hAnsi="Times New Roman" w:cs="Times New Roman"/>
          <w:color w:val="222222"/>
          <w:sz w:val="24"/>
          <w:szCs w:val="24"/>
          <w:highlight w:val="white"/>
        </w:rPr>
        <w:t xml:space="preserve">a </w:t>
      </w:r>
      <w:r>
        <w:rPr>
          <w:rFonts w:ascii="Times New Roman" w:eastAsia="Times New Roman" w:hAnsi="Times New Roman" w:cs="Times New Roman"/>
          <w:color w:val="222222"/>
          <w:sz w:val="24"/>
          <w:szCs w:val="24"/>
          <w:highlight w:val="white"/>
        </w:rPr>
        <w:t xml:space="preserve">policy of </w:t>
      </w:r>
      <w:r>
        <w:rPr>
          <w:rFonts w:ascii="Times New Roman" w:eastAsia="Times New Roman" w:hAnsi="Times New Roman" w:cs="Times New Roman"/>
          <w:b/>
          <w:color w:val="222222"/>
          <w:sz w:val="24"/>
          <w:szCs w:val="24"/>
          <w:highlight w:val="white"/>
        </w:rPr>
        <w:t xml:space="preserve">child online protection </w:t>
      </w:r>
      <w:r>
        <w:rPr>
          <w:rFonts w:ascii="Times New Roman" w:eastAsia="Times New Roman" w:hAnsi="Times New Roman" w:cs="Times New Roman"/>
          <w:color w:val="222222"/>
          <w:sz w:val="24"/>
          <w:szCs w:val="24"/>
          <w:highlight w:val="white"/>
        </w:rPr>
        <w:t>and</w:t>
      </w:r>
      <w:r>
        <w:rPr>
          <w:rFonts w:ascii="Times New Roman" w:eastAsia="Times New Roman" w:hAnsi="Times New Roman" w:cs="Times New Roman"/>
          <w:b/>
          <w:color w:val="222222"/>
          <w:sz w:val="24"/>
          <w:szCs w:val="24"/>
          <w:highlight w:val="white"/>
        </w:rPr>
        <w:t xml:space="preserve"> data privacy </w:t>
      </w:r>
      <w:r>
        <w:rPr>
          <w:rFonts w:ascii="Times New Roman" w:eastAsia="Times New Roman" w:hAnsi="Times New Roman" w:cs="Times New Roman"/>
          <w:color w:val="222222"/>
          <w:sz w:val="24"/>
          <w:szCs w:val="24"/>
          <w:highlight w:val="white"/>
        </w:rPr>
        <w:t>protection</w:t>
      </w:r>
      <w:r w:rsidR="00C31393">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especially for tech organizations in child online protection</w:t>
      </w:r>
      <w:r w:rsidR="00C31393">
        <w:rPr>
          <w:rFonts w:ascii="Times New Roman" w:eastAsia="Times New Roman" w:hAnsi="Times New Roman" w:cs="Times New Roman"/>
          <w:color w:val="222222"/>
          <w:sz w:val="24"/>
          <w:szCs w:val="24"/>
          <w:highlight w:val="white"/>
        </w:rPr>
        <w:t>.</w:t>
      </w:r>
    </w:p>
    <w:p w14:paraId="0BE25192" w14:textId="59081A8E" w:rsidR="00C31393" w:rsidRDefault="00C31393"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right to forget/forgotten should be expressly stated.</w:t>
      </w:r>
    </w:p>
    <w:p w14:paraId="00000013" w14:textId="77777777" w:rsidR="00F35A5A" w:rsidRDefault="00000000" w:rsidP="00F5461B">
      <w:pPr>
        <w:numPr>
          <w:ilvl w:val="0"/>
          <w:numId w:val="6"/>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lastRenderedPageBreak/>
        <w:t>Enforcement</w:t>
      </w:r>
      <w:r>
        <w:rPr>
          <w:rFonts w:ascii="Times New Roman" w:eastAsia="Times New Roman" w:hAnsi="Times New Roman" w:cs="Times New Roman"/>
          <w:color w:val="222222"/>
          <w:sz w:val="24"/>
          <w:szCs w:val="24"/>
          <w:highlight w:val="white"/>
        </w:rPr>
        <w:t xml:space="preserve">: There are concerns regarding the limited </w:t>
      </w:r>
      <w:r>
        <w:rPr>
          <w:rFonts w:ascii="Times New Roman" w:eastAsia="Times New Roman" w:hAnsi="Times New Roman" w:cs="Times New Roman"/>
          <w:b/>
          <w:color w:val="222222"/>
          <w:sz w:val="24"/>
          <w:szCs w:val="24"/>
          <w:highlight w:val="white"/>
        </w:rPr>
        <w:t>capacity</w:t>
      </w:r>
      <w:r>
        <w:rPr>
          <w:rFonts w:ascii="Times New Roman" w:eastAsia="Times New Roman" w:hAnsi="Times New Roman" w:cs="Times New Roman"/>
          <w:color w:val="222222"/>
          <w:sz w:val="24"/>
          <w:szCs w:val="24"/>
          <w:highlight w:val="white"/>
        </w:rPr>
        <w:t xml:space="preserve"> of the Office of the Data Protection Commissioner (ODPC) to effectively enforce the Act. Strengthening the ODPC's resources and enforcement capabilities is crucial.</w:t>
      </w:r>
    </w:p>
    <w:p w14:paraId="00000014" w14:textId="77777777" w:rsidR="00F35A5A" w:rsidRDefault="00000000" w:rsidP="00F5461B">
      <w:pPr>
        <w:numPr>
          <w:ilvl w:val="0"/>
          <w:numId w:val="6"/>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Public Awareness:</w:t>
      </w:r>
      <w:r>
        <w:rPr>
          <w:rFonts w:ascii="Times New Roman" w:eastAsia="Times New Roman" w:hAnsi="Times New Roman" w:cs="Times New Roman"/>
          <w:color w:val="222222"/>
          <w:sz w:val="24"/>
          <w:szCs w:val="24"/>
          <w:highlight w:val="white"/>
        </w:rPr>
        <w:t xml:space="preserve"> Public understanding of data protection rights and responsibilities remains relatively low. Increased public awareness campaigns and educational initiatives are essential.</w:t>
      </w:r>
    </w:p>
    <w:p w14:paraId="00000015" w14:textId="77777777" w:rsidR="00F35A5A" w:rsidRDefault="00000000" w:rsidP="00F5461B">
      <w:pPr>
        <w:numPr>
          <w:ilvl w:val="0"/>
          <w:numId w:val="6"/>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Cross-border Data Flows</w:t>
      </w:r>
      <w:r>
        <w:rPr>
          <w:rFonts w:ascii="Times New Roman" w:eastAsia="Times New Roman" w:hAnsi="Times New Roman" w:cs="Times New Roman"/>
          <w:color w:val="222222"/>
          <w:sz w:val="24"/>
          <w:szCs w:val="24"/>
          <w:highlight w:val="white"/>
        </w:rPr>
        <w:t>: The current framework may not adequately address the complexities of data transfer across borders. Exploring best practices and potentially updating regulations to manage this is important.</w:t>
      </w:r>
    </w:p>
    <w:p w14:paraId="00000016" w14:textId="36F24011"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need to</w:t>
      </w:r>
      <w:r>
        <w:rPr>
          <w:rFonts w:ascii="Times New Roman" w:eastAsia="Times New Roman" w:hAnsi="Times New Roman" w:cs="Times New Roman"/>
          <w:b/>
          <w:color w:val="222222"/>
          <w:sz w:val="24"/>
          <w:szCs w:val="24"/>
          <w:highlight w:val="white"/>
        </w:rPr>
        <w:t xml:space="preserve"> review the jurisprudence</w:t>
      </w:r>
      <w:r>
        <w:rPr>
          <w:rFonts w:ascii="Times New Roman" w:eastAsia="Times New Roman" w:hAnsi="Times New Roman" w:cs="Times New Roman"/>
          <w:color w:val="222222"/>
          <w:sz w:val="24"/>
          <w:szCs w:val="24"/>
          <w:highlight w:val="white"/>
        </w:rPr>
        <w:t xml:space="preserve"> from the ODPC to determine whether it has the capacity to regulate tech giants such as OpenAI, </w:t>
      </w:r>
      <w:proofErr w:type="spellStart"/>
      <w:r>
        <w:rPr>
          <w:rFonts w:ascii="Times New Roman" w:eastAsia="Times New Roman" w:hAnsi="Times New Roman" w:cs="Times New Roman"/>
          <w:color w:val="222222"/>
          <w:sz w:val="24"/>
          <w:szCs w:val="24"/>
          <w:highlight w:val="white"/>
        </w:rPr>
        <w:t>Glovo</w:t>
      </w:r>
      <w:proofErr w:type="spellEnd"/>
      <w:r>
        <w:rPr>
          <w:rFonts w:ascii="Times New Roman" w:eastAsia="Times New Roman" w:hAnsi="Times New Roman" w:cs="Times New Roman"/>
          <w:color w:val="222222"/>
          <w:sz w:val="24"/>
          <w:szCs w:val="24"/>
          <w:highlight w:val="white"/>
        </w:rPr>
        <w:t xml:space="preserve">, Uber, and other emerging technologies. Collaborative efforts with the other stakeholders such as </w:t>
      </w:r>
      <w:r w:rsidR="00ED49ED">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 xml:space="preserve">Competition Authority should be favored. Attached </w:t>
      </w:r>
      <w:hyperlink r:id="rId5" w:history="1">
        <w:r w:rsidR="00ED49ED">
          <w:rPr>
            <w:rStyle w:val="Hyperlink"/>
          </w:rPr>
          <w:t>Online-Food-and-Groceries-Delivery-Platforms-Market-Study.pdf</w:t>
        </w:r>
      </w:hyperlink>
      <w:r w:rsidR="00ED49ED">
        <w:t xml:space="preserve"> </w:t>
      </w:r>
      <w:r>
        <w:rPr>
          <w:rFonts w:ascii="Times New Roman" w:eastAsia="Times New Roman" w:hAnsi="Times New Roman" w:cs="Times New Roman"/>
          <w:color w:val="222222"/>
          <w:sz w:val="24"/>
          <w:szCs w:val="24"/>
          <w:highlight w:val="white"/>
        </w:rPr>
        <w:t xml:space="preserve">is a report on the challenges that consumers face on the digital food and grocery applications such as </w:t>
      </w:r>
      <w:proofErr w:type="spellStart"/>
      <w:r>
        <w:rPr>
          <w:rFonts w:ascii="Times New Roman" w:eastAsia="Times New Roman" w:hAnsi="Times New Roman" w:cs="Times New Roman"/>
          <w:color w:val="222222"/>
          <w:sz w:val="24"/>
          <w:szCs w:val="24"/>
          <w:highlight w:val="white"/>
        </w:rPr>
        <w:t>Glovo</w:t>
      </w:r>
      <w:proofErr w:type="spellEnd"/>
      <w:r>
        <w:rPr>
          <w:rFonts w:ascii="Times New Roman" w:eastAsia="Times New Roman" w:hAnsi="Times New Roman" w:cs="Times New Roman"/>
          <w:color w:val="222222"/>
          <w:sz w:val="24"/>
          <w:szCs w:val="24"/>
          <w:highlight w:val="white"/>
        </w:rPr>
        <w:t xml:space="preserve">. </w:t>
      </w:r>
    </w:p>
    <w:p w14:paraId="00000017" w14:textId="77777777"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Page 906: ...</w:t>
      </w:r>
    </w:p>
    <w:p w14:paraId="00000018" w14:textId="77777777" w:rsidR="00F35A5A" w:rsidRPr="00F5461B" w:rsidRDefault="00000000" w:rsidP="00F5461B">
      <w:pPr>
        <w:pStyle w:val="ListParagraph"/>
        <w:numPr>
          <w:ilvl w:val="1"/>
          <w:numId w:val="6"/>
        </w:numPr>
        <w:spacing w:line="360" w:lineRule="auto"/>
        <w:rPr>
          <w:rFonts w:ascii="Times New Roman" w:eastAsia="Times New Roman" w:hAnsi="Times New Roman" w:cs="Times New Roman"/>
          <w:color w:val="222222"/>
          <w:sz w:val="24"/>
          <w:szCs w:val="24"/>
          <w:highlight w:val="white"/>
        </w:rPr>
      </w:pPr>
      <w:r w:rsidRPr="00F5461B">
        <w:rPr>
          <w:rFonts w:ascii="Times New Roman" w:eastAsia="Times New Roman" w:hAnsi="Times New Roman" w:cs="Times New Roman"/>
          <w:color w:val="222222"/>
          <w:sz w:val="24"/>
          <w:szCs w:val="24"/>
          <w:highlight w:val="white"/>
        </w:rPr>
        <w:t>"</w:t>
      </w:r>
      <w:proofErr w:type="gramStart"/>
      <w:r w:rsidRPr="00F5461B">
        <w:rPr>
          <w:rFonts w:ascii="Times New Roman" w:eastAsia="Times New Roman" w:hAnsi="Times New Roman" w:cs="Times New Roman"/>
          <w:b/>
          <w:color w:val="222222"/>
          <w:sz w:val="24"/>
          <w:szCs w:val="24"/>
          <w:highlight w:val="white"/>
        </w:rPr>
        <w:t>data</w:t>
      </w:r>
      <w:proofErr w:type="gramEnd"/>
      <w:r w:rsidRPr="00F5461B">
        <w:rPr>
          <w:rFonts w:ascii="Times New Roman" w:eastAsia="Times New Roman" w:hAnsi="Times New Roman" w:cs="Times New Roman"/>
          <w:b/>
          <w:color w:val="222222"/>
          <w:sz w:val="24"/>
          <w:szCs w:val="24"/>
          <w:highlight w:val="white"/>
        </w:rPr>
        <w:t xml:space="preserve"> subject</w:t>
      </w:r>
      <w:r w:rsidRPr="00F5461B">
        <w:rPr>
          <w:rFonts w:ascii="Times New Roman" w:eastAsia="Times New Roman" w:hAnsi="Times New Roman" w:cs="Times New Roman"/>
          <w:color w:val="222222"/>
          <w:sz w:val="24"/>
          <w:szCs w:val="24"/>
          <w:highlight w:val="white"/>
        </w:rPr>
        <w:t>" means an identified or identifiable natural person who is the OWNER AND subject of personal data.</w:t>
      </w:r>
    </w:p>
    <w:p w14:paraId="00000019" w14:textId="77777777"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24. (4) Where a data controller or a data processor is a public body, DATA PROTECTION OFFICERS WILL BE DESIGNATED, TAKING INTO ACCOUNT THEIR ORGANIZATIONAL STRUCTURES AND SCOPE OF COVERAGE ...</w:t>
      </w:r>
    </w:p>
    <w:p w14:paraId="0000001A" w14:textId="77777777" w:rsidR="00F35A5A" w:rsidRDefault="00000000" w:rsidP="00F5461B">
      <w:pPr>
        <w:numPr>
          <w:ilvl w:val="0"/>
          <w:numId w:val="6"/>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24 (6) A data controller or data processor shall publish the contact details of the data protection officer on the ORGANISATION'S WEBSITE AND COMMUNICATE THEM TO THE DATA COMMISSIONER</w:t>
      </w:r>
      <w:proofErr w:type="gramStart"/>
      <w:r>
        <w:rPr>
          <w:rFonts w:ascii="Times New Roman" w:eastAsia="Times New Roman" w:hAnsi="Times New Roman" w:cs="Times New Roman"/>
          <w:color w:val="222222"/>
          <w:sz w:val="24"/>
          <w:szCs w:val="24"/>
          <w:highlight w:val="white"/>
        </w:rPr>
        <w:t xml:space="preserve"> ..</w:t>
      </w:r>
      <w:proofErr w:type="gramEnd"/>
    </w:p>
    <w:p w14:paraId="0000001B" w14:textId="77777777" w:rsidR="00F35A5A" w:rsidRDefault="00F35A5A" w:rsidP="00F5461B">
      <w:pPr>
        <w:spacing w:line="360" w:lineRule="auto"/>
        <w:rPr>
          <w:rFonts w:ascii="Times New Roman" w:eastAsia="Times New Roman" w:hAnsi="Times New Roman" w:cs="Times New Roman"/>
          <w:color w:val="222222"/>
          <w:sz w:val="24"/>
          <w:szCs w:val="24"/>
          <w:highlight w:val="white"/>
        </w:rPr>
      </w:pPr>
    </w:p>
    <w:p w14:paraId="0000001C" w14:textId="77777777" w:rsidR="00F35A5A" w:rsidRDefault="00000000">
      <w:pPr>
        <w:shd w:val="clear" w:color="auto" w:fill="FFFFFF"/>
        <w:spacing w:before="200" w:after="20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Proposed Recommendations for Amendments:</w:t>
      </w:r>
    </w:p>
    <w:p w14:paraId="0000001D" w14:textId="77777777" w:rsidR="00F35A5A" w:rsidRDefault="00000000" w:rsidP="00F5461B">
      <w:pPr>
        <w:numPr>
          <w:ilvl w:val="0"/>
          <w:numId w:val="7"/>
        </w:numPr>
        <w:shd w:val="clear" w:color="auto" w:fill="FFFFFF"/>
        <w:spacing w:before="20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Increased Fines: Consider raising the maximum fines for data breaches and non-compliance to create a stronger deterrent effect.</w:t>
      </w:r>
    </w:p>
    <w:p w14:paraId="0000001E"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Mandatory Data Breach Notification: Implement a mandatory requirement for data controllers to notify individuals and relevant authorities in case of significant data breaches.</w:t>
      </w:r>
    </w:p>
    <w:p w14:paraId="0000001F"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Clarification on Exemptions: Provide clearer definitions and limitations on exemptions for national security or other legitimate purposes to ensure they are not misused.</w:t>
      </w:r>
    </w:p>
    <w:p w14:paraId="00000020"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daily collection of private data at security desks without any oversight, regulation, or assurance of confidentiality and privacy may be a violation of Section 28.  </w:t>
      </w:r>
    </w:p>
    <w:p w14:paraId="00000021"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clause that requires the data commissioner to prohibit or provide guidance on the collection, storage, and dissemination of personal data by public and private entities (e.g. banks, service </w:t>
      </w:r>
      <w:proofErr w:type="spellStart"/>
      <w:r>
        <w:rPr>
          <w:rFonts w:ascii="Times New Roman" w:eastAsia="Times New Roman" w:hAnsi="Times New Roman" w:cs="Times New Roman"/>
          <w:color w:val="222222"/>
          <w:sz w:val="24"/>
          <w:szCs w:val="24"/>
          <w:highlight w:val="white"/>
        </w:rPr>
        <w:t>centres</w:t>
      </w:r>
      <w:proofErr w:type="spellEnd"/>
      <w:r>
        <w:rPr>
          <w:rFonts w:ascii="Times New Roman" w:eastAsia="Times New Roman" w:hAnsi="Times New Roman" w:cs="Times New Roman"/>
          <w:color w:val="222222"/>
          <w:sz w:val="24"/>
          <w:szCs w:val="24"/>
          <w:highlight w:val="white"/>
        </w:rPr>
        <w:t xml:space="preserve">, public departments,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 to minimize misuse, ensure consent, and enhance protection of citizen data.</w:t>
      </w:r>
    </w:p>
    <w:p w14:paraId="00000022" w14:textId="77777777" w:rsidR="00F35A5A" w:rsidRDefault="00000000" w:rsidP="00F5461B">
      <w:pPr>
        <w:numPr>
          <w:ilvl w:val="0"/>
          <w:numId w:val="7"/>
        </w:num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clause that would require higher levels of data protection on public digital assets (e.g. websites, social media accounts) including encrypted websites, etc.</w:t>
      </w:r>
    </w:p>
    <w:p w14:paraId="00000023" w14:textId="77777777" w:rsidR="00F35A5A" w:rsidRDefault="00000000" w:rsidP="00F5461B">
      <w:pPr>
        <w:numPr>
          <w:ilvl w:val="0"/>
          <w:numId w:val="7"/>
        </w:numPr>
        <w:shd w:val="clear" w:color="auto" w:fill="FFFFFF"/>
        <w:spacing w:after="20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clause that incorporates sanctions against data protection controllers and officers who do not take required measures to protect data on public assets (digital, physical,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 xml:space="preserve">). </w:t>
      </w:r>
    </w:p>
    <w:p w14:paraId="00000024" w14:textId="77777777" w:rsidR="00F35A5A" w:rsidRPr="00BA7C76" w:rsidRDefault="00F35A5A">
      <w:pPr>
        <w:rPr>
          <w:b/>
          <w:color w:val="222222"/>
          <w:highlight w:val="white"/>
          <w:u w:val="single"/>
        </w:rPr>
      </w:pPr>
    </w:p>
    <w:p w14:paraId="7F10E77F" w14:textId="02D4266B" w:rsidR="00F5461B" w:rsidRPr="00BA7C76" w:rsidRDefault="00F5461B">
      <w:pPr>
        <w:rPr>
          <w:rFonts w:ascii="Times New Roman" w:hAnsi="Times New Roman" w:cs="Times New Roman"/>
          <w:b/>
          <w:color w:val="222222"/>
          <w:sz w:val="24"/>
          <w:szCs w:val="24"/>
          <w:highlight w:val="white"/>
          <w:u w:val="single"/>
        </w:rPr>
      </w:pPr>
      <w:r w:rsidRPr="00BA7C76">
        <w:rPr>
          <w:rFonts w:ascii="Times New Roman" w:hAnsi="Times New Roman" w:cs="Times New Roman"/>
          <w:b/>
          <w:color w:val="222222"/>
          <w:sz w:val="24"/>
          <w:szCs w:val="24"/>
          <w:highlight w:val="white"/>
          <w:u w:val="single"/>
        </w:rPr>
        <w:t>Day 2: Data Controllers and Processors</w:t>
      </w:r>
    </w:p>
    <w:p w14:paraId="40AA28BA" w14:textId="77777777" w:rsidR="00F5461B" w:rsidRPr="00F5461B" w:rsidRDefault="00F5461B">
      <w:pPr>
        <w:rPr>
          <w:rFonts w:ascii="Times New Roman" w:hAnsi="Times New Roman" w:cs="Times New Roman"/>
          <w:b/>
          <w:color w:val="222222"/>
          <w:sz w:val="24"/>
          <w:szCs w:val="24"/>
          <w:highlight w:val="white"/>
        </w:rPr>
      </w:pPr>
    </w:p>
    <w:p w14:paraId="3E93A7B2" w14:textId="1D9FF171" w:rsidR="00F5461B" w:rsidRPr="00F5461B" w:rsidRDefault="00F5461B" w:rsidP="00F5461B">
      <w:pPr>
        <w:numPr>
          <w:ilvl w:val="0"/>
          <w:numId w:val="4"/>
        </w:numPr>
        <w:rPr>
          <w:rFonts w:ascii="Times New Roman" w:hAnsi="Times New Roman" w:cs="Times New Roman"/>
          <w:b/>
          <w:color w:val="222222"/>
          <w:sz w:val="24"/>
          <w:szCs w:val="24"/>
          <w:highlight w:val="white"/>
          <w:lang w:val="en-US"/>
        </w:rPr>
      </w:pPr>
      <w:r w:rsidRPr="00F5461B">
        <w:rPr>
          <w:rFonts w:ascii="Times New Roman" w:hAnsi="Times New Roman" w:cs="Times New Roman"/>
          <w:b/>
          <w:bCs/>
          <w:color w:val="222222"/>
          <w:sz w:val="24"/>
          <w:szCs w:val="24"/>
          <w:highlight w:val="white"/>
          <w:lang w:val="en-US"/>
        </w:rPr>
        <w:t>I</w:t>
      </w:r>
      <w:r w:rsidRPr="00F5461B">
        <w:rPr>
          <w:rFonts w:ascii="Times New Roman" w:hAnsi="Times New Roman" w:cs="Times New Roman"/>
          <w:b/>
          <w:bCs/>
          <w:color w:val="222222"/>
          <w:sz w:val="24"/>
          <w:szCs w:val="24"/>
          <w:highlight w:val="white"/>
          <w:lang w:val="en-US"/>
        </w:rPr>
        <w:t>n your opinion, what has been the key impact (positive/negative) of the Data Protection Act, 2019, on state and private entities’ organizational policies, procedures, practices, and compliance levels from 2020 to date?</w:t>
      </w:r>
    </w:p>
    <w:p w14:paraId="41952A9C" w14:textId="77777777" w:rsidR="00F5461B" w:rsidRPr="00F5461B" w:rsidRDefault="00F5461B" w:rsidP="00F5461B">
      <w:pPr>
        <w:numPr>
          <w:ilvl w:val="0"/>
          <w:numId w:val="4"/>
        </w:numPr>
        <w:rPr>
          <w:b/>
          <w:color w:val="222222"/>
          <w:highlight w:val="white"/>
          <w:lang w:val="en-US"/>
        </w:rPr>
      </w:pPr>
      <w:r w:rsidRPr="00F5461B">
        <w:rPr>
          <w:rFonts w:ascii="Times New Roman" w:hAnsi="Times New Roman" w:cs="Times New Roman"/>
          <w:b/>
          <w:bCs/>
          <w:color w:val="222222"/>
          <w:sz w:val="24"/>
          <w:szCs w:val="24"/>
          <w:highlight w:val="white"/>
          <w:lang w:val="en-US"/>
        </w:rPr>
        <w:t>Poll: </w:t>
      </w:r>
      <w:hyperlink r:id="rId6" w:tgtFrame="_blank" w:history="1">
        <w:r w:rsidRPr="00F5461B">
          <w:rPr>
            <w:rStyle w:val="Hyperlink"/>
            <w:rFonts w:ascii="Times New Roman" w:hAnsi="Times New Roman" w:cs="Times New Roman"/>
            <w:b/>
            <w:bCs/>
            <w:sz w:val="24"/>
            <w:szCs w:val="24"/>
            <w:highlight w:val="white"/>
            <w:lang w:val="en-US"/>
          </w:rPr>
          <w:t>Do you believe that the penalties imposed on organizations for data breaches or non-compliance are sufficient to deter future violations?</w:t>
        </w:r>
      </w:hyperlink>
    </w:p>
    <w:p w14:paraId="4303395C" w14:textId="77777777" w:rsidR="00F5461B" w:rsidRDefault="00F5461B" w:rsidP="00F5461B">
      <w:pPr>
        <w:spacing w:line="360" w:lineRule="auto"/>
        <w:rPr>
          <w:b/>
          <w:color w:val="222222"/>
          <w:highlight w:val="white"/>
        </w:rPr>
      </w:pPr>
    </w:p>
    <w:p w14:paraId="223F8A73" w14:textId="25DC10F8"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t xml:space="preserve">In addition to multinational entities, </w:t>
      </w:r>
      <w:proofErr w:type="gramStart"/>
      <w:r w:rsidRPr="00F5461B">
        <w:rPr>
          <w:rFonts w:ascii="Times New Roman" w:hAnsi="Times New Roman" w:cs="Times New Roman"/>
          <w:bCs/>
          <w:color w:val="222222"/>
          <w:sz w:val="24"/>
          <w:szCs w:val="24"/>
          <w:highlight w:val="white"/>
        </w:rPr>
        <w:t>I</w:t>
      </w:r>
      <w:r w:rsidRPr="00F5461B">
        <w:rPr>
          <w:rFonts w:ascii="Times New Roman" w:hAnsi="Times New Roman" w:cs="Times New Roman"/>
          <w:bCs/>
          <w:color w:val="222222"/>
          <w:sz w:val="24"/>
          <w:szCs w:val="24"/>
          <w:highlight w:val="white"/>
        </w:rPr>
        <w:t>t</w:t>
      </w:r>
      <w:proofErr w:type="gramEnd"/>
      <w:r w:rsidRPr="00F5461B">
        <w:rPr>
          <w:rFonts w:ascii="Times New Roman" w:hAnsi="Times New Roman" w:cs="Times New Roman"/>
          <w:bCs/>
          <w:color w:val="222222"/>
          <w:sz w:val="24"/>
          <w:szCs w:val="24"/>
          <w:highlight w:val="white"/>
        </w:rPr>
        <w:t xml:space="preserve"> may be helpful</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to include primarily local entities - commercial, NGOs and governmental</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organizations often have data protection practices that are weak where</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OPDC may have more ability to improve practices.</w:t>
      </w:r>
    </w:p>
    <w:p w14:paraId="1B57BF7E" w14:textId="77777777"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t>A foreign policy objective should be to enable some harmonization in</w:t>
      </w:r>
      <w:r w:rsidRPr="00F5461B">
        <w:rPr>
          <w:rFonts w:ascii="Times New Roman" w:hAnsi="Times New Roman" w:cs="Times New Roman"/>
          <w:bCs/>
          <w:color w:val="222222"/>
          <w:sz w:val="24"/>
          <w:szCs w:val="24"/>
          <w:highlight w:val="white"/>
        </w:rPr>
        <w:br/>
        <w:t>data protection policies, both to enable foreign companies and citizens</w:t>
      </w:r>
      <w:r w:rsidRPr="00F5461B">
        <w:rPr>
          <w:rFonts w:ascii="Times New Roman" w:hAnsi="Times New Roman" w:cs="Times New Roman"/>
          <w:bCs/>
          <w:color w:val="222222"/>
          <w:sz w:val="24"/>
          <w:szCs w:val="24"/>
          <w:highlight w:val="white"/>
        </w:rPr>
        <w:br/>
        <w:t>to safely store their data in Kenya</w:t>
      </w:r>
      <w:r w:rsidRPr="00F5461B">
        <w:rPr>
          <w:rFonts w:ascii="Times New Roman" w:hAnsi="Times New Roman" w:cs="Times New Roman"/>
          <w:bCs/>
          <w:color w:val="222222"/>
          <w:sz w:val="24"/>
          <w:szCs w:val="24"/>
          <w:highlight w:val="white"/>
        </w:rPr>
        <w:t>.</w:t>
      </w:r>
    </w:p>
    <w:p w14:paraId="47FC00D6" w14:textId="79818AB2"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t>A foreign policy objective</w:t>
      </w:r>
      <w:r w:rsidRPr="00F5461B">
        <w:rPr>
          <w:rFonts w:ascii="Times New Roman" w:hAnsi="Times New Roman" w:cs="Times New Roman"/>
          <w:bCs/>
          <w:color w:val="222222"/>
          <w:sz w:val="24"/>
          <w:szCs w:val="24"/>
          <w:highlight w:val="white"/>
        </w:rPr>
        <w:t xml:space="preserve"> to enable storing and us</w:t>
      </w:r>
      <w:r w:rsidRPr="00F5461B">
        <w:rPr>
          <w:rFonts w:ascii="Times New Roman" w:hAnsi="Times New Roman" w:cs="Times New Roman"/>
          <w:bCs/>
          <w:color w:val="222222"/>
          <w:sz w:val="24"/>
          <w:szCs w:val="24"/>
          <w:highlight w:val="white"/>
        </w:rPr>
        <w:t xml:space="preserve">e </w:t>
      </w:r>
      <w:r w:rsidRPr="00F5461B">
        <w:rPr>
          <w:rFonts w:ascii="Times New Roman" w:hAnsi="Times New Roman" w:cs="Times New Roman"/>
          <w:bCs/>
          <w:color w:val="222222"/>
          <w:sz w:val="24"/>
          <w:szCs w:val="24"/>
          <w:highlight w:val="white"/>
        </w:rPr>
        <w:t>of data</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originating in Kenya elsewhere. </w:t>
      </w:r>
    </w:p>
    <w:p w14:paraId="022457B3" w14:textId="3918236F"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highlight w:val="white"/>
        </w:rPr>
        <w:lastRenderedPageBreak/>
        <w:t xml:space="preserve"> Recognizing other places where</w:t>
      </w:r>
      <w:r w:rsidRPr="00F5461B">
        <w:rPr>
          <w:rFonts w:ascii="Times New Roman" w:hAnsi="Times New Roman" w:cs="Times New Roman"/>
          <w:bCs/>
          <w:color w:val="222222"/>
          <w:sz w:val="24"/>
          <w:szCs w:val="24"/>
          <w:highlight w:val="white"/>
        </w:rPr>
        <w:t xml:space="preserve"> </w:t>
      </w:r>
      <w:r w:rsidRPr="00F5461B">
        <w:rPr>
          <w:rFonts w:ascii="Times New Roman" w:hAnsi="Times New Roman" w:cs="Times New Roman"/>
          <w:bCs/>
          <w:color w:val="222222"/>
          <w:sz w:val="24"/>
          <w:szCs w:val="24"/>
          <w:highlight w:val="white"/>
        </w:rPr>
        <w:t>harmonization has been done, and for what types of data would be useful.</w:t>
      </w:r>
    </w:p>
    <w:p w14:paraId="1BEFEDA4" w14:textId="05667224" w:rsidR="00F5461B" w:rsidRPr="00F5461B" w:rsidRDefault="00F5461B" w:rsidP="00F5461B">
      <w:pPr>
        <w:pStyle w:val="ListParagraph"/>
        <w:numPr>
          <w:ilvl w:val="0"/>
          <w:numId w:val="5"/>
        </w:numPr>
        <w:spacing w:line="360" w:lineRule="auto"/>
        <w:rPr>
          <w:rFonts w:ascii="Times New Roman" w:hAnsi="Times New Roman" w:cs="Times New Roman"/>
          <w:bCs/>
          <w:color w:val="222222"/>
          <w:sz w:val="24"/>
          <w:szCs w:val="24"/>
        </w:rPr>
      </w:pPr>
      <w:r w:rsidRPr="00F5461B">
        <w:rPr>
          <w:rFonts w:ascii="Times New Roman" w:hAnsi="Times New Roman" w:cs="Times New Roman"/>
          <w:bCs/>
          <w:color w:val="222222"/>
          <w:sz w:val="24"/>
          <w:szCs w:val="24"/>
        </w:rPr>
        <w:t xml:space="preserve">Trafficking of person and data privacy </w:t>
      </w:r>
    </w:p>
    <w:p w14:paraId="04BD8AAE" w14:textId="78CDB27B" w:rsidR="00F5461B" w:rsidRPr="00BA7C76" w:rsidRDefault="00F5461B" w:rsidP="00F5461B">
      <w:pPr>
        <w:pStyle w:val="ListParagraph"/>
        <w:numPr>
          <w:ilvl w:val="0"/>
          <w:numId w:val="5"/>
        </w:numPr>
        <w:spacing w:line="360" w:lineRule="auto"/>
        <w:rPr>
          <w:rFonts w:ascii="Times New Roman" w:hAnsi="Times New Roman" w:cs="Times New Roman"/>
          <w:bCs/>
          <w:color w:val="222222"/>
          <w:sz w:val="24"/>
          <w:szCs w:val="24"/>
          <w:highlight w:val="white"/>
        </w:rPr>
      </w:pPr>
      <w:r w:rsidRPr="00F5461B">
        <w:rPr>
          <w:rFonts w:ascii="Times New Roman" w:hAnsi="Times New Roman" w:cs="Times New Roman"/>
          <w:bCs/>
          <w:color w:val="222222"/>
          <w:sz w:val="24"/>
          <w:szCs w:val="24"/>
        </w:rPr>
        <w:t xml:space="preserve">Counter-trafficking actors who provide protection and assistance services to trafficked persons are likely to gather and have access to significant amounts of personal data. Therefore, it is important to have a data protection framework in place </w:t>
      </w:r>
      <w:r w:rsidR="00871A7F">
        <w:rPr>
          <w:rFonts w:ascii="Times New Roman" w:hAnsi="Times New Roman" w:cs="Times New Roman"/>
          <w:bCs/>
          <w:color w:val="222222"/>
          <w:sz w:val="24"/>
          <w:szCs w:val="24"/>
        </w:rPr>
        <w:t>to</w:t>
      </w:r>
      <w:r w:rsidRPr="00F5461B">
        <w:rPr>
          <w:rFonts w:ascii="Times New Roman" w:hAnsi="Times New Roman" w:cs="Times New Roman"/>
          <w:bCs/>
          <w:color w:val="222222"/>
          <w:sz w:val="24"/>
          <w:szCs w:val="24"/>
        </w:rPr>
        <w:t xml:space="preserve"> safely and securely share data relating to human trafficking.</w:t>
      </w:r>
    </w:p>
    <w:p w14:paraId="0CC479B0" w14:textId="4E773330" w:rsidR="00BA7C76" w:rsidRPr="00BA7C76" w:rsidRDefault="00BA7C76" w:rsidP="00BA7C76">
      <w:pPr>
        <w:pStyle w:val="ListParagraph"/>
        <w:spacing w:line="360" w:lineRule="auto"/>
        <w:ind w:left="780"/>
        <w:rPr>
          <w:rFonts w:ascii="Times New Roman" w:hAnsi="Times New Roman" w:cs="Times New Roman"/>
          <w:bCs/>
          <w:color w:val="222222"/>
          <w:sz w:val="24"/>
          <w:szCs w:val="24"/>
          <w:highlight w:val="white"/>
          <w:lang w:val="en-US"/>
        </w:rPr>
      </w:pPr>
      <w:r>
        <w:rPr>
          <w:rFonts w:ascii="Times New Roman" w:hAnsi="Times New Roman" w:cs="Times New Roman"/>
          <w:b/>
          <w:bCs/>
          <w:color w:val="222222"/>
          <w:sz w:val="24"/>
          <w:szCs w:val="24"/>
          <w:highlight w:val="white"/>
          <w:lang w:val="en-US"/>
        </w:rPr>
        <w:t>I</w:t>
      </w:r>
      <w:r w:rsidRPr="00BA7C76">
        <w:rPr>
          <w:rFonts w:ascii="Times New Roman" w:hAnsi="Times New Roman" w:cs="Times New Roman"/>
          <w:b/>
          <w:bCs/>
          <w:color w:val="222222"/>
          <w:sz w:val="24"/>
          <w:szCs w:val="24"/>
          <w:highlight w:val="white"/>
          <w:lang w:val="en-US"/>
        </w:rPr>
        <w:t>mpact of the Data Protection Act (2019)</w:t>
      </w:r>
    </w:p>
    <w:p w14:paraId="1F2602C7" w14:textId="77777777" w:rsidR="00BA7C76" w:rsidRPr="00BA7C76" w:rsidRDefault="00BA7C76" w:rsidP="00BA7C76">
      <w:pPr>
        <w:pStyle w:val="ListParagraph"/>
        <w:spacing w:line="360" w:lineRule="auto"/>
        <w:ind w:left="780"/>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Positives:</w:t>
      </w:r>
    </w:p>
    <w:p w14:paraId="104551AE" w14:textId="77777777" w:rsidR="00BA7C76" w:rsidRPr="00BA7C76" w:rsidRDefault="00BA7C76" w:rsidP="00BA7C76">
      <w:pPr>
        <w:pStyle w:val="ListParagraph"/>
        <w:numPr>
          <w:ilvl w:val="0"/>
          <w:numId w:val="5"/>
        </w:numPr>
        <w:spacing w:line="360" w:lineRule="auto"/>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Increased awareness of data privacy:</w:t>
      </w:r>
      <w:r w:rsidRPr="00BA7C76">
        <w:rPr>
          <w:rFonts w:ascii="Times New Roman" w:hAnsi="Times New Roman" w:cs="Times New Roman"/>
          <w:bCs/>
          <w:color w:val="222222"/>
          <w:sz w:val="24"/>
          <w:szCs w:val="24"/>
          <w:highlight w:val="white"/>
          <w:lang w:val="en-US"/>
        </w:rPr>
        <w:t> The Act has undoubtedly raised awareness among organizations about the importance of data privacy and the rights of individuals. This has led to a more responsible approach to data collection and usage.</w:t>
      </w:r>
    </w:p>
    <w:p w14:paraId="4E5B3B54" w14:textId="77777777" w:rsidR="00BA7C76" w:rsidRPr="00BA7C76" w:rsidRDefault="00BA7C76" w:rsidP="00BA7C76">
      <w:pPr>
        <w:pStyle w:val="ListParagraph"/>
        <w:numPr>
          <w:ilvl w:val="0"/>
          <w:numId w:val="5"/>
        </w:numPr>
        <w:spacing w:line="360" w:lineRule="auto"/>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Improved data security practices:</w:t>
      </w:r>
      <w:r w:rsidRPr="00BA7C76">
        <w:rPr>
          <w:rFonts w:ascii="Times New Roman" w:hAnsi="Times New Roman" w:cs="Times New Roman"/>
          <w:bCs/>
          <w:color w:val="222222"/>
          <w:sz w:val="24"/>
          <w:szCs w:val="24"/>
          <w:highlight w:val="white"/>
          <w:lang w:val="en-US"/>
        </w:rPr>
        <w:t> Many organizations have implemented stricter data security measures to comply with the Act's requirements. This helps to minimize the risk of data breaches.</w:t>
      </w:r>
    </w:p>
    <w:p w14:paraId="1CFFEB6C" w14:textId="77777777" w:rsidR="00BA7C76" w:rsidRDefault="00BA7C76" w:rsidP="00BA7C76">
      <w:pPr>
        <w:pStyle w:val="ListParagraph"/>
        <w:numPr>
          <w:ilvl w:val="0"/>
          <w:numId w:val="5"/>
        </w:numPr>
        <w:spacing w:line="360" w:lineRule="auto"/>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Standardized data protection practices:</w:t>
      </w:r>
      <w:r w:rsidRPr="00BA7C76">
        <w:rPr>
          <w:rFonts w:ascii="Times New Roman" w:hAnsi="Times New Roman" w:cs="Times New Roman"/>
          <w:bCs/>
          <w:color w:val="222222"/>
          <w:sz w:val="24"/>
          <w:szCs w:val="24"/>
          <w:highlight w:val="white"/>
          <w:lang w:val="en-US"/>
        </w:rPr>
        <w:t> The Act has provided a clear framework for data protection, which has helped to standardize practices across different sectors.</w:t>
      </w:r>
    </w:p>
    <w:p w14:paraId="173EFCF0" w14:textId="77777777" w:rsidR="00BA7C76" w:rsidRPr="00BA7C76" w:rsidRDefault="00BA7C76" w:rsidP="00BA7C76">
      <w:pPr>
        <w:pStyle w:val="ListParagraph"/>
        <w:spacing w:line="360" w:lineRule="auto"/>
        <w:ind w:left="780"/>
        <w:rPr>
          <w:rFonts w:ascii="Times New Roman" w:hAnsi="Times New Roman" w:cs="Times New Roman"/>
          <w:bCs/>
          <w:color w:val="222222"/>
          <w:sz w:val="24"/>
          <w:szCs w:val="24"/>
          <w:highlight w:val="white"/>
          <w:lang w:val="en-US"/>
        </w:rPr>
      </w:pPr>
    </w:p>
    <w:p w14:paraId="20F742E9" w14:textId="77777777" w:rsidR="00BA7C76" w:rsidRPr="00BA7C76" w:rsidRDefault="00BA7C76" w:rsidP="00BA7C76">
      <w:pPr>
        <w:pStyle w:val="ListParagraph"/>
        <w:spacing w:line="360" w:lineRule="auto"/>
        <w:ind w:left="780"/>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Negatives:</w:t>
      </w:r>
    </w:p>
    <w:p w14:paraId="48CEB2B8" w14:textId="77777777" w:rsidR="00BA7C76" w:rsidRPr="00BA7C76" w:rsidRDefault="00BA7C76" w:rsidP="00BA7C76">
      <w:pPr>
        <w:pStyle w:val="ListParagraph"/>
        <w:numPr>
          <w:ilvl w:val="0"/>
          <w:numId w:val="5"/>
        </w:numPr>
        <w:spacing w:line="360" w:lineRule="auto"/>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Compliance burden for some organizations:</w:t>
      </w:r>
      <w:r w:rsidRPr="00BA7C76">
        <w:rPr>
          <w:rFonts w:ascii="Times New Roman" w:hAnsi="Times New Roman" w:cs="Times New Roman"/>
          <w:bCs/>
          <w:color w:val="222222"/>
          <w:sz w:val="24"/>
          <w:szCs w:val="24"/>
          <w:highlight w:val="white"/>
          <w:lang w:val="en-US"/>
        </w:rPr>
        <w:t> The Act's requirements can be quite complex, especially for smaller organizations. This has created a compliance burden for some entities.</w:t>
      </w:r>
    </w:p>
    <w:p w14:paraId="3CAB2106" w14:textId="77777777" w:rsidR="00BA7C76" w:rsidRDefault="00BA7C76" w:rsidP="00BA7C76">
      <w:pPr>
        <w:pStyle w:val="ListParagraph"/>
        <w:numPr>
          <w:ilvl w:val="0"/>
          <w:numId w:val="5"/>
        </w:numPr>
        <w:spacing w:line="360" w:lineRule="auto"/>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Limited enforcement capacity:</w:t>
      </w:r>
      <w:r w:rsidRPr="00BA7C76">
        <w:rPr>
          <w:rFonts w:ascii="Times New Roman" w:hAnsi="Times New Roman" w:cs="Times New Roman"/>
          <w:bCs/>
          <w:color w:val="222222"/>
          <w:sz w:val="24"/>
          <w:szCs w:val="24"/>
          <w:highlight w:val="white"/>
          <w:lang w:val="en-US"/>
        </w:rPr>
        <w:t> There are concerns that the current enforcement capacity may not be enough to deter all potential violations.</w:t>
      </w:r>
    </w:p>
    <w:p w14:paraId="7B53351F" w14:textId="77777777" w:rsidR="00BA7C76" w:rsidRPr="00BA7C76" w:rsidRDefault="00BA7C76" w:rsidP="00BA7C76">
      <w:pPr>
        <w:pStyle w:val="ListParagraph"/>
        <w:spacing w:line="360" w:lineRule="auto"/>
        <w:ind w:left="780"/>
        <w:rPr>
          <w:rFonts w:ascii="Times New Roman" w:hAnsi="Times New Roman" w:cs="Times New Roman"/>
          <w:bCs/>
          <w:color w:val="222222"/>
          <w:sz w:val="24"/>
          <w:szCs w:val="24"/>
          <w:highlight w:val="white"/>
          <w:lang w:val="en-US"/>
        </w:rPr>
      </w:pPr>
    </w:p>
    <w:p w14:paraId="0C1EB767" w14:textId="77777777" w:rsidR="00BA7C76" w:rsidRPr="00BA7C76" w:rsidRDefault="00BA7C76" w:rsidP="00BA7C76">
      <w:pPr>
        <w:pStyle w:val="ListParagraph"/>
        <w:spacing w:line="360" w:lineRule="auto"/>
        <w:ind w:left="780"/>
        <w:rPr>
          <w:rFonts w:ascii="Times New Roman" w:hAnsi="Times New Roman" w:cs="Times New Roman"/>
          <w:bCs/>
          <w:color w:val="222222"/>
          <w:sz w:val="24"/>
          <w:szCs w:val="24"/>
          <w:highlight w:val="white"/>
          <w:lang w:val="en-US"/>
        </w:rPr>
      </w:pPr>
      <w:r w:rsidRPr="00BA7C76">
        <w:rPr>
          <w:rFonts w:ascii="Times New Roman" w:hAnsi="Times New Roman" w:cs="Times New Roman"/>
          <w:b/>
          <w:bCs/>
          <w:color w:val="222222"/>
          <w:sz w:val="24"/>
          <w:szCs w:val="24"/>
          <w:highlight w:val="white"/>
          <w:lang w:val="en-US"/>
        </w:rPr>
        <w:t>Poll: Adequacy of Penalties</w:t>
      </w:r>
    </w:p>
    <w:p w14:paraId="116EA431" w14:textId="77777777" w:rsidR="00BA7C76" w:rsidRPr="00BA7C76" w:rsidRDefault="00BA7C76" w:rsidP="00BA7C76">
      <w:pPr>
        <w:pStyle w:val="ListParagraph"/>
        <w:numPr>
          <w:ilvl w:val="0"/>
          <w:numId w:val="5"/>
        </w:numPr>
        <w:spacing w:line="360" w:lineRule="auto"/>
        <w:rPr>
          <w:rFonts w:ascii="Times New Roman" w:hAnsi="Times New Roman" w:cs="Times New Roman"/>
          <w:bCs/>
          <w:color w:val="222222"/>
          <w:sz w:val="24"/>
          <w:szCs w:val="24"/>
          <w:highlight w:val="white"/>
          <w:lang w:val="en-US"/>
        </w:rPr>
      </w:pPr>
      <w:r w:rsidRPr="00BA7C76">
        <w:rPr>
          <w:rFonts w:ascii="Times New Roman" w:hAnsi="Times New Roman" w:cs="Times New Roman"/>
          <w:bCs/>
          <w:color w:val="222222"/>
          <w:sz w:val="24"/>
          <w:szCs w:val="24"/>
          <w:highlight w:val="white"/>
          <w:lang w:val="en-US"/>
        </w:rPr>
        <w:t>I voted </w:t>
      </w:r>
      <w:r w:rsidRPr="00BA7C76">
        <w:rPr>
          <w:rFonts w:ascii="Times New Roman" w:hAnsi="Times New Roman" w:cs="Times New Roman"/>
          <w:b/>
          <w:bCs/>
          <w:color w:val="222222"/>
          <w:sz w:val="24"/>
          <w:szCs w:val="24"/>
          <w:highlight w:val="white"/>
          <w:lang w:val="en-US"/>
        </w:rPr>
        <w:t>"No"</w:t>
      </w:r>
      <w:r w:rsidRPr="00BA7C76">
        <w:rPr>
          <w:rFonts w:ascii="Times New Roman" w:hAnsi="Times New Roman" w:cs="Times New Roman"/>
          <w:bCs/>
          <w:color w:val="222222"/>
          <w:sz w:val="24"/>
          <w:szCs w:val="24"/>
          <w:highlight w:val="white"/>
          <w:lang w:val="en-US"/>
        </w:rPr>
        <w:t> in the poll regarding the sufficiency of penalties. While the Act outlines penalties, their actual enforcement might be a deterrent factor. Perhaps stronger enforcement mechanisms alongside the current penalties could be more effective.</w:t>
      </w:r>
    </w:p>
    <w:p w14:paraId="12EB62B2" w14:textId="77777777" w:rsidR="00BA7C76" w:rsidRPr="00F5461B" w:rsidRDefault="00BA7C76" w:rsidP="00BA7C76">
      <w:pPr>
        <w:pStyle w:val="ListParagraph"/>
        <w:spacing w:line="360" w:lineRule="auto"/>
        <w:ind w:left="780"/>
        <w:rPr>
          <w:rFonts w:ascii="Times New Roman" w:hAnsi="Times New Roman" w:cs="Times New Roman"/>
          <w:bCs/>
          <w:color w:val="222222"/>
          <w:sz w:val="24"/>
          <w:szCs w:val="24"/>
          <w:highlight w:val="white"/>
        </w:rPr>
      </w:pPr>
    </w:p>
    <w:p w14:paraId="6CF81426" w14:textId="77777777" w:rsidR="00F5461B" w:rsidRPr="00F5461B" w:rsidRDefault="00F5461B" w:rsidP="00F5461B">
      <w:pPr>
        <w:spacing w:line="360" w:lineRule="auto"/>
        <w:rPr>
          <w:rFonts w:ascii="Times New Roman" w:hAnsi="Times New Roman" w:cs="Times New Roman"/>
          <w:bCs/>
          <w:color w:val="222222"/>
          <w:sz w:val="24"/>
          <w:szCs w:val="24"/>
          <w:highlight w:val="white"/>
        </w:rPr>
      </w:pPr>
    </w:p>
    <w:p w14:paraId="558DE1FA" w14:textId="77777777" w:rsidR="00F5461B" w:rsidRPr="00F5461B" w:rsidRDefault="00F5461B">
      <w:pPr>
        <w:rPr>
          <w:rFonts w:ascii="Times New Roman" w:hAnsi="Times New Roman" w:cs="Times New Roman"/>
          <w:bCs/>
          <w:color w:val="222222"/>
          <w:sz w:val="24"/>
          <w:szCs w:val="24"/>
          <w:highlight w:val="white"/>
        </w:rPr>
      </w:pPr>
    </w:p>
    <w:p w14:paraId="1A307A97" w14:textId="45D1978C" w:rsidR="00F5461B" w:rsidRPr="00BA7C76" w:rsidRDefault="00545030">
      <w:pPr>
        <w:rPr>
          <w:rFonts w:ascii="Times New Roman" w:hAnsi="Times New Roman" w:cs="Times New Roman"/>
          <w:b/>
          <w:bCs/>
          <w:color w:val="222222"/>
          <w:sz w:val="24"/>
          <w:szCs w:val="24"/>
          <w:highlight w:val="white"/>
          <w:u w:val="single"/>
        </w:rPr>
      </w:pPr>
      <w:r w:rsidRPr="00BA7C76">
        <w:rPr>
          <w:rFonts w:ascii="Times New Roman" w:hAnsi="Times New Roman" w:cs="Times New Roman"/>
          <w:b/>
          <w:bCs/>
          <w:color w:val="222222"/>
          <w:sz w:val="24"/>
          <w:szCs w:val="24"/>
          <w:highlight w:val="white"/>
          <w:u w:val="single"/>
        </w:rPr>
        <w:t>Day</w:t>
      </w:r>
      <w:r w:rsidR="001423B8" w:rsidRPr="00BA7C76">
        <w:rPr>
          <w:rFonts w:ascii="Times New Roman" w:hAnsi="Times New Roman" w:cs="Times New Roman"/>
          <w:b/>
          <w:bCs/>
          <w:color w:val="222222"/>
          <w:sz w:val="24"/>
          <w:szCs w:val="24"/>
          <w:highlight w:val="white"/>
          <w:u w:val="single"/>
        </w:rPr>
        <w:t xml:space="preserve"> 3</w:t>
      </w:r>
      <w:r w:rsidRPr="00BA7C76">
        <w:rPr>
          <w:rFonts w:ascii="Times New Roman" w:hAnsi="Times New Roman" w:cs="Times New Roman"/>
          <w:b/>
          <w:bCs/>
          <w:color w:val="222222"/>
          <w:sz w:val="24"/>
          <w:szCs w:val="24"/>
          <w:highlight w:val="white"/>
          <w:u w:val="single"/>
        </w:rPr>
        <w:t>: Data Subject Rights</w:t>
      </w:r>
      <w:bookmarkStart w:id="0" w:name="_Hlk165582192"/>
      <w:r w:rsidR="001423B8" w:rsidRPr="00BA7C76">
        <w:rPr>
          <w:rFonts w:ascii="Times New Roman" w:hAnsi="Times New Roman" w:cs="Times New Roman"/>
          <w:b/>
          <w:bCs/>
          <w:color w:val="222222"/>
          <w:sz w:val="24"/>
          <w:szCs w:val="24"/>
          <w:highlight w:val="white"/>
          <w:u w:val="single"/>
        </w:rPr>
        <w:t>.</w:t>
      </w:r>
    </w:p>
    <w:p w14:paraId="0FBA9BAB" w14:textId="77777777" w:rsidR="00545030" w:rsidRPr="00545030" w:rsidRDefault="00545030">
      <w:pPr>
        <w:rPr>
          <w:rFonts w:ascii="Times New Roman" w:hAnsi="Times New Roman" w:cs="Times New Roman"/>
          <w:b/>
          <w:bCs/>
          <w:color w:val="222222"/>
          <w:sz w:val="24"/>
          <w:szCs w:val="24"/>
          <w:highlight w:val="white"/>
          <w:u w:val="single"/>
        </w:rPr>
      </w:pPr>
    </w:p>
    <w:bookmarkEnd w:id="0"/>
    <w:p w14:paraId="78347FA2" w14:textId="1C6E45B2" w:rsidR="00545030" w:rsidRDefault="00545030" w:rsidP="00545030">
      <w:pPr>
        <w:rPr>
          <w:rFonts w:ascii="Times New Roman" w:hAnsi="Times New Roman" w:cs="Times New Roman"/>
          <w:b/>
          <w:bCs/>
          <w:color w:val="222222"/>
          <w:sz w:val="24"/>
          <w:szCs w:val="24"/>
          <w:highlight w:val="white"/>
          <w:lang w:val="en-US"/>
        </w:rPr>
      </w:pPr>
      <w:r w:rsidRPr="00545030">
        <w:rPr>
          <w:rFonts w:ascii="Times New Roman" w:hAnsi="Times New Roman" w:cs="Times New Roman"/>
          <w:bCs/>
          <w:color w:val="222222"/>
          <w:sz w:val="24"/>
          <w:szCs w:val="24"/>
          <w:highlight w:val="white"/>
          <w:lang w:val="en-US"/>
        </w:rPr>
        <w:t xml:space="preserve">1. </w:t>
      </w:r>
      <w:r w:rsidRPr="00545030">
        <w:rPr>
          <w:rFonts w:ascii="Times New Roman" w:hAnsi="Times New Roman" w:cs="Times New Roman"/>
          <w:bCs/>
          <w:color w:val="222222"/>
          <w:sz w:val="24"/>
          <w:szCs w:val="24"/>
          <w:highlight w:val="white"/>
          <w:lang w:val="en-US"/>
        </w:rPr>
        <w:t>       </w:t>
      </w:r>
      <w:r w:rsidRPr="00545030">
        <w:rPr>
          <w:rFonts w:ascii="Times New Roman" w:hAnsi="Times New Roman" w:cs="Times New Roman"/>
          <w:b/>
          <w:bCs/>
          <w:color w:val="222222"/>
          <w:sz w:val="24"/>
          <w:szCs w:val="24"/>
          <w:highlight w:val="white"/>
          <w:lang w:val="en-US"/>
        </w:rPr>
        <w:t>Have you experienced any changes in the way state/non-state organizations handle your personal data since the implementation of the Data Protection Act, 2019?</w:t>
      </w:r>
    </w:p>
    <w:p w14:paraId="5183CB91" w14:textId="77777777" w:rsidR="001423B8" w:rsidRDefault="001423B8" w:rsidP="00545030">
      <w:pPr>
        <w:rPr>
          <w:rFonts w:ascii="Times New Roman" w:hAnsi="Times New Roman" w:cs="Times New Roman"/>
          <w:bCs/>
          <w:color w:val="222222"/>
          <w:sz w:val="24"/>
          <w:szCs w:val="24"/>
          <w:highlight w:val="white"/>
          <w:lang w:val="en-US"/>
        </w:rPr>
      </w:pPr>
    </w:p>
    <w:p w14:paraId="7C1E0F81" w14:textId="77777777" w:rsidR="001423B8" w:rsidRPr="001423B8" w:rsidRDefault="001423B8" w:rsidP="001423B8">
      <w:pPr>
        <w:spacing w:line="360" w:lineRule="auto"/>
        <w:rPr>
          <w:rFonts w:ascii="Times New Roman" w:hAnsi="Times New Roman" w:cs="Times New Roman"/>
          <w:b/>
          <w:bCs/>
          <w:color w:val="222222"/>
          <w:sz w:val="24"/>
          <w:szCs w:val="24"/>
          <w:highlight w:val="white"/>
        </w:rPr>
      </w:pPr>
      <w:r w:rsidRPr="001423B8">
        <w:rPr>
          <w:rFonts w:ascii="Times New Roman" w:hAnsi="Times New Roman" w:cs="Times New Roman"/>
          <w:b/>
          <w:bCs/>
          <w:color w:val="222222"/>
          <w:sz w:val="24"/>
          <w:szCs w:val="24"/>
          <w:highlight w:val="white"/>
        </w:rPr>
        <w:t>Data subject rights.</w:t>
      </w:r>
    </w:p>
    <w:p w14:paraId="2845C898" w14:textId="77777777" w:rsidR="001423B8" w:rsidRPr="001423B8" w:rsidRDefault="001423B8" w:rsidP="00BA7C76">
      <w:pPr>
        <w:spacing w:line="360" w:lineRule="auto"/>
        <w:rPr>
          <w:rFonts w:ascii="Times New Roman" w:hAnsi="Times New Roman" w:cs="Times New Roman"/>
          <w:bCs/>
          <w:color w:val="222222"/>
          <w:sz w:val="24"/>
          <w:szCs w:val="24"/>
          <w:highlight w:val="white"/>
        </w:rPr>
      </w:pPr>
      <w:r w:rsidRPr="001423B8">
        <w:rPr>
          <w:rFonts w:ascii="Times New Roman" w:hAnsi="Times New Roman" w:cs="Times New Roman"/>
          <w:bCs/>
          <w:color w:val="222222"/>
          <w:sz w:val="24"/>
          <w:szCs w:val="24"/>
          <w:highlight w:val="white"/>
        </w:rPr>
        <w:t>Changes in Data Handling:</w:t>
      </w:r>
    </w:p>
    <w:p w14:paraId="182D2518" w14:textId="77777777" w:rsidR="001423B8" w:rsidRPr="001423B8" w:rsidRDefault="001423B8" w:rsidP="00BA7C76">
      <w:pPr>
        <w:numPr>
          <w:ilvl w:val="0"/>
          <w:numId w:val="8"/>
        </w:numPr>
        <w:spacing w:line="360" w:lineRule="auto"/>
        <w:rPr>
          <w:rFonts w:ascii="Times New Roman" w:hAnsi="Times New Roman" w:cs="Times New Roman"/>
          <w:bCs/>
          <w:color w:val="222222"/>
          <w:sz w:val="24"/>
          <w:szCs w:val="24"/>
          <w:highlight w:val="white"/>
        </w:rPr>
      </w:pPr>
      <w:r w:rsidRPr="001423B8">
        <w:rPr>
          <w:rFonts w:ascii="Times New Roman" w:hAnsi="Times New Roman" w:cs="Times New Roman"/>
          <w:b/>
          <w:bCs/>
          <w:color w:val="222222"/>
          <w:sz w:val="24"/>
          <w:szCs w:val="24"/>
          <w:highlight w:val="white"/>
        </w:rPr>
        <w:t>Increased transparency</w:t>
      </w:r>
      <w:r w:rsidRPr="001423B8">
        <w:rPr>
          <w:rFonts w:ascii="Times New Roman" w:hAnsi="Times New Roman" w:cs="Times New Roman"/>
          <w:bCs/>
          <w:color w:val="222222"/>
          <w:sz w:val="24"/>
          <w:szCs w:val="24"/>
          <w:highlight w:val="white"/>
        </w:rPr>
        <w:t>: Some organizations are now more transparent about the data they collect, how they use it, and with whom they share it. This often involves providing privacy policies that are easier to understand.</w:t>
      </w:r>
    </w:p>
    <w:p w14:paraId="16F4D433" w14:textId="77777777" w:rsidR="001423B8" w:rsidRPr="001423B8" w:rsidRDefault="001423B8" w:rsidP="00BA7C76">
      <w:pPr>
        <w:numPr>
          <w:ilvl w:val="0"/>
          <w:numId w:val="8"/>
        </w:numPr>
        <w:spacing w:line="360" w:lineRule="auto"/>
        <w:rPr>
          <w:rFonts w:ascii="Times New Roman" w:hAnsi="Times New Roman" w:cs="Times New Roman"/>
          <w:bCs/>
          <w:color w:val="222222"/>
          <w:sz w:val="24"/>
          <w:szCs w:val="24"/>
          <w:highlight w:val="white"/>
        </w:rPr>
      </w:pPr>
      <w:r w:rsidRPr="001423B8">
        <w:rPr>
          <w:rFonts w:ascii="Times New Roman" w:hAnsi="Times New Roman" w:cs="Times New Roman"/>
          <w:b/>
          <w:bCs/>
          <w:color w:val="222222"/>
          <w:sz w:val="24"/>
          <w:szCs w:val="24"/>
          <w:highlight w:val="white"/>
        </w:rPr>
        <w:t xml:space="preserve">Opt-in mechanisms: </w:t>
      </w:r>
      <w:r w:rsidRPr="001423B8">
        <w:rPr>
          <w:rFonts w:ascii="Times New Roman" w:hAnsi="Times New Roman" w:cs="Times New Roman"/>
          <w:bCs/>
          <w:color w:val="222222"/>
          <w:sz w:val="24"/>
          <w:szCs w:val="24"/>
          <w:highlight w:val="white"/>
        </w:rPr>
        <w:t>I've noticed a rise in organizations offering opt-in mechanisms for data collection and marketing communications. This allows individuals more control over their data.</w:t>
      </w:r>
    </w:p>
    <w:p w14:paraId="497D7122" w14:textId="77777777" w:rsidR="001423B8" w:rsidRPr="001423B8" w:rsidRDefault="001423B8" w:rsidP="00BA7C76">
      <w:pPr>
        <w:numPr>
          <w:ilvl w:val="0"/>
          <w:numId w:val="8"/>
        </w:numPr>
        <w:spacing w:line="360" w:lineRule="auto"/>
        <w:rPr>
          <w:rFonts w:ascii="Times New Roman" w:hAnsi="Times New Roman" w:cs="Times New Roman"/>
          <w:bCs/>
          <w:color w:val="222222"/>
          <w:sz w:val="24"/>
          <w:szCs w:val="24"/>
          <w:highlight w:val="white"/>
        </w:rPr>
      </w:pPr>
      <w:r w:rsidRPr="001423B8">
        <w:rPr>
          <w:rFonts w:ascii="Times New Roman" w:hAnsi="Times New Roman" w:cs="Times New Roman"/>
          <w:b/>
          <w:bCs/>
          <w:color w:val="222222"/>
          <w:sz w:val="24"/>
          <w:szCs w:val="24"/>
          <w:highlight w:val="white"/>
        </w:rPr>
        <w:t>Data access requests:</w:t>
      </w:r>
      <w:r w:rsidRPr="001423B8">
        <w:rPr>
          <w:rFonts w:ascii="Times New Roman" w:hAnsi="Times New Roman" w:cs="Times New Roman"/>
          <w:bCs/>
          <w:color w:val="222222"/>
          <w:sz w:val="24"/>
          <w:szCs w:val="24"/>
          <w:highlight w:val="white"/>
        </w:rPr>
        <w:t xml:space="preserve"> While not widespread yet, I'm aware of instances where individuals have requested access to their personal data held by organizations. This demonstrates an increased awareness of data subject rights.</w:t>
      </w:r>
    </w:p>
    <w:p w14:paraId="6C69FF90" w14:textId="77777777" w:rsidR="001423B8" w:rsidRPr="001423B8" w:rsidRDefault="001423B8" w:rsidP="00BA7C76">
      <w:pPr>
        <w:numPr>
          <w:ilvl w:val="0"/>
          <w:numId w:val="8"/>
        </w:numPr>
        <w:spacing w:line="360" w:lineRule="auto"/>
        <w:rPr>
          <w:rFonts w:ascii="Times New Roman" w:hAnsi="Times New Roman" w:cs="Times New Roman"/>
          <w:bCs/>
          <w:color w:val="222222"/>
          <w:sz w:val="24"/>
          <w:szCs w:val="24"/>
          <w:highlight w:val="white"/>
        </w:rPr>
      </w:pPr>
      <w:r w:rsidRPr="001423B8">
        <w:rPr>
          <w:rFonts w:ascii="Times New Roman" w:hAnsi="Times New Roman" w:cs="Times New Roman"/>
          <w:bCs/>
          <w:color w:val="222222"/>
          <w:sz w:val="24"/>
          <w:szCs w:val="24"/>
          <w:highlight w:val="white"/>
        </w:rPr>
        <w:t xml:space="preserve">There is increasing awareness on the need to protect personally identifiable information </w:t>
      </w:r>
      <w:proofErr w:type="spellStart"/>
      <w:r w:rsidRPr="001423B8">
        <w:rPr>
          <w:rFonts w:ascii="Times New Roman" w:hAnsi="Times New Roman" w:cs="Times New Roman"/>
          <w:bCs/>
          <w:color w:val="222222"/>
          <w:sz w:val="24"/>
          <w:szCs w:val="24"/>
          <w:highlight w:val="white"/>
        </w:rPr>
        <w:t>eg</w:t>
      </w:r>
      <w:proofErr w:type="spellEnd"/>
      <w:r w:rsidRPr="001423B8">
        <w:rPr>
          <w:rFonts w:ascii="Times New Roman" w:hAnsi="Times New Roman" w:cs="Times New Roman"/>
          <w:bCs/>
          <w:color w:val="222222"/>
          <w:sz w:val="24"/>
          <w:szCs w:val="24"/>
          <w:highlight w:val="white"/>
        </w:rPr>
        <w:t>; Consent for taking photos at a public event.</w:t>
      </w:r>
    </w:p>
    <w:p w14:paraId="533DF801" w14:textId="5AF161ED" w:rsidR="001423B8" w:rsidRPr="001423B8" w:rsidRDefault="001423B8" w:rsidP="00BA7C76">
      <w:pPr>
        <w:numPr>
          <w:ilvl w:val="0"/>
          <w:numId w:val="8"/>
        </w:numPr>
        <w:spacing w:line="360" w:lineRule="auto"/>
        <w:rPr>
          <w:rFonts w:ascii="Times New Roman" w:hAnsi="Times New Roman" w:cs="Times New Roman"/>
          <w:bCs/>
          <w:color w:val="222222"/>
          <w:sz w:val="24"/>
          <w:szCs w:val="24"/>
          <w:highlight w:val="white"/>
        </w:rPr>
      </w:pPr>
      <w:r w:rsidRPr="001423B8">
        <w:rPr>
          <w:rFonts w:ascii="Times New Roman" w:hAnsi="Times New Roman" w:cs="Times New Roman"/>
          <w:bCs/>
          <w:color w:val="222222"/>
          <w:sz w:val="24"/>
          <w:szCs w:val="24"/>
          <w:highlight w:val="white"/>
        </w:rPr>
        <w:t>We have seen increased use of consent for taking photos in educational institutions to protect students' privacy. There is also parental consent, where educational institutions seek consent from parents to process their children's data. In this case, appointing a DPO in state and non-state institutions should be encouraged.</w:t>
      </w:r>
    </w:p>
    <w:p w14:paraId="5D304CE7" w14:textId="77777777" w:rsidR="00BA7C76" w:rsidRDefault="00BA7C76" w:rsidP="001423B8">
      <w:pPr>
        <w:spacing w:line="360" w:lineRule="auto"/>
        <w:rPr>
          <w:rFonts w:ascii="Times New Roman" w:hAnsi="Times New Roman" w:cs="Times New Roman"/>
          <w:bCs/>
          <w:color w:val="222222"/>
          <w:sz w:val="24"/>
          <w:szCs w:val="24"/>
          <w:highlight w:val="white"/>
          <w:lang w:val="en-US"/>
        </w:rPr>
      </w:pPr>
    </w:p>
    <w:p w14:paraId="5CA379AF" w14:textId="4229EB2F" w:rsidR="001423B8" w:rsidRPr="00BA7C76" w:rsidRDefault="001423B8" w:rsidP="001423B8">
      <w:pPr>
        <w:spacing w:line="360" w:lineRule="auto"/>
        <w:rPr>
          <w:rFonts w:ascii="Times New Roman" w:hAnsi="Times New Roman" w:cs="Times New Roman"/>
          <w:b/>
          <w:bCs/>
          <w:color w:val="222222"/>
          <w:sz w:val="24"/>
          <w:szCs w:val="24"/>
          <w:highlight w:val="white"/>
          <w:u w:val="single"/>
        </w:rPr>
      </w:pPr>
      <w:r w:rsidRPr="00BA7C76">
        <w:rPr>
          <w:rFonts w:ascii="Times New Roman" w:hAnsi="Times New Roman" w:cs="Times New Roman"/>
          <w:b/>
          <w:bCs/>
          <w:color w:val="222222"/>
          <w:sz w:val="24"/>
          <w:szCs w:val="24"/>
          <w:highlight w:val="white"/>
          <w:u w:val="single"/>
        </w:rPr>
        <w:t xml:space="preserve">Day 4: </w:t>
      </w:r>
      <w:r w:rsidRPr="001423B8">
        <w:rPr>
          <w:rFonts w:ascii="Times New Roman" w:hAnsi="Times New Roman" w:cs="Times New Roman"/>
          <w:b/>
          <w:bCs/>
          <w:color w:val="222222"/>
          <w:sz w:val="24"/>
          <w:szCs w:val="24"/>
          <w:highlight w:val="white"/>
          <w:u w:val="single"/>
        </w:rPr>
        <w:t>Emerging Issues and Best Practices.</w:t>
      </w:r>
    </w:p>
    <w:p w14:paraId="11114FFB" w14:textId="23285076" w:rsidR="00545030" w:rsidRPr="00545030" w:rsidRDefault="00545030" w:rsidP="001423B8">
      <w:pPr>
        <w:spacing w:line="360" w:lineRule="auto"/>
        <w:rPr>
          <w:rFonts w:ascii="Times New Roman" w:hAnsi="Times New Roman" w:cs="Times New Roman"/>
          <w:bCs/>
          <w:color w:val="222222"/>
          <w:sz w:val="24"/>
          <w:szCs w:val="24"/>
          <w:highlight w:val="white"/>
          <w:lang w:val="en-US"/>
        </w:rPr>
      </w:pPr>
      <w:r w:rsidRPr="00545030">
        <w:rPr>
          <w:rFonts w:ascii="Times New Roman" w:hAnsi="Times New Roman" w:cs="Times New Roman"/>
          <w:bCs/>
          <w:color w:val="222222"/>
          <w:sz w:val="24"/>
          <w:szCs w:val="24"/>
          <w:highlight w:val="white"/>
          <w:lang w:val="en-US"/>
        </w:rPr>
        <w:t>2.  </w:t>
      </w:r>
      <w:r w:rsidRPr="00545030">
        <w:rPr>
          <w:rFonts w:ascii="Times New Roman" w:hAnsi="Times New Roman" w:cs="Times New Roman"/>
          <w:b/>
          <w:bCs/>
          <w:color w:val="222222"/>
          <w:sz w:val="24"/>
          <w:szCs w:val="24"/>
          <w:highlight w:val="white"/>
          <w:lang w:val="en-US"/>
        </w:rPr>
        <w:t>        What are some international best practices or benchmarks in data protection regulation and enforcement that the ODPC should consider emulating?</w:t>
      </w:r>
    </w:p>
    <w:p w14:paraId="603619D6" w14:textId="77777777" w:rsidR="00545030" w:rsidRDefault="00545030" w:rsidP="001423B8">
      <w:pPr>
        <w:spacing w:line="360" w:lineRule="auto"/>
        <w:rPr>
          <w:rFonts w:ascii="Times New Roman" w:hAnsi="Times New Roman" w:cs="Times New Roman"/>
          <w:b/>
          <w:bCs/>
          <w:color w:val="222222"/>
          <w:sz w:val="24"/>
          <w:szCs w:val="24"/>
          <w:highlight w:val="white"/>
          <w:lang w:val="en-US"/>
        </w:rPr>
      </w:pPr>
      <w:r w:rsidRPr="00545030">
        <w:rPr>
          <w:rFonts w:ascii="Times New Roman" w:hAnsi="Times New Roman" w:cs="Times New Roman"/>
          <w:bCs/>
          <w:color w:val="222222"/>
          <w:sz w:val="24"/>
          <w:szCs w:val="24"/>
          <w:highlight w:val="white"/>
          <w:lang w:val="en-US"/>
        </w:rPr>
        <w:t>3.   </w:t>
      </w:r>
      <w:r w:rsidRPr="00545030">
        <w:rPr>
          <w:rFonts w:ascii="Times New Roman" w:hAnsi="Times New Roman" w:cs="Times New Roman"/>
          <w:b/>
          <w:bCs/>
          <w:color w:val="222222"/>
          <w:sz w:val="24"/>
          <w:szCs w:val="24"/>
          <w:highlight w:val="white"/>
          <w:lang w:val="en-US"/>
        </w:rPr>
        <w:t>       What recent technological advancement or practice do you believe presents the greatest data protection and privacy opportunity in Kenya?</w:t>
      </w:r>
    </w:p>
    <w:p w14:paraId="78176660" w14:textId="77777777" w:rsidR="001423B8" w:rsidRPr="00545030" w:rsidRDefault="001423B8" w:rsidP="001423B8">
      <w:pPr>
        <w:spacing w:line="360" w:lineRule="auto"/>
        <w:rPr>
          <w:rFonts w:ascii="Times New Roman" w:hAnsi="Times New Roman" w:cs="Times New Roman"/>
          <w:bCs/>
          <w:color w:val="222222"/>
          <w:sz w:val="24"/>
          <w:szCs w:val="24"/>
          <w:highlight w:val="white"/>
          <w:lang w:val="en-US"/>
        </w:rPr>
      </w:pPr>
    </w:p>
    <w:p w14:paraId="182AB05D" w14:textId="64E997EF" w:rsidR="00545030" w:rsidRPr="00545030" w:rsidRDefault="00545030" w:rsidP="001423B8">
      <w:pPr>
        <w:pStyle w:val="ListParagraph"/>
        <w:numPr>
          <w:ilvl w:val="0"/>
          <w:numId w:val="8"/>
        </w:numPr>
        <w:spacing w:line="360" w:lineRule="auto"/>
        <w:rPr>
          <w:rFonts w:ascii="Times New Roman" w:hAnsi="Times New Roman" w:cs="Times New Roman"/>
          <w:bCs/>
          <w:color w:val="222222"/>
          <w:sz w:val="24"/>
          <w:szCs w:val="24"/>
        </w:rPr>
      </w:pPr>
      <w:r>
        <w:rPr>
          <w:rFonts w:ascii="Times New Roman" w:hAnsi="Times New Roman" w:cs="Times New Roman"/>
          <w:bCs/>
          <w:color w:val="222222"/>
          <w:sz w:val="24"/>
          <w:szCs w:val="24"/>
        </w:rPr>
        <w:t xml:space="preserve">The fines </w:t>
      </w:r>
      <w:r w:rsidRPr="00545030">
        <w:rPr>
          <w:rFonts w:ascii="Times New Roman" w:hAnsi="Times New Roman" w:cs="Times New Roman"/>
          <w:bCs/>
          <w:color w:val="222222"/>
          <w:sz w:val="24"/>
          <w:szCs w:val="24"/>
        </w:rPr>
        <w:t>should be reconsidered</w:t>
      </w:r>
      <w:r>
        <w:rPr>
          <w:rFonts w:ascii="Times New Roman" w:hAnsi="Times New Roman" w:cs="Times New Roman"/>
          <w:bCs/>
          <w:color w:val="222222"/>
          <w:sz w:val="24"/>
          <w:szCs w:val="24"/>
        </w:rPr>
        <w:t xml:space="preserve"> to cater to the grassroots institutions that may be in breach and lack the financial capability or capacity to pay the fines. </w:t>
      </w:r>
      <w:r w:rsidRPr="00545030">
        <w:rPr>
          <w:rFonts w:ascii="Times New Roman" w:hAnsi="Times New Roman" w:cs="Times New Roman"/>
          <w:bCs/>
          <w:color w:val="222222"/>
          <w:sz w:val="24"/>
          <w:szCs w:val="24"/>
        </w:rPr>
        <w:t>We need to think about such scenarios</w:t>
      </w:r>
      <w:r>
        <w:rPr>
          <w:rFonts w:ascii="Times New Roman" w:hAnsi="Times New Roman" w:cs="Times New Roman"/>
          <w:bCs/>
          <w:color w:val="222222"/>
          <w:sz w:val="24"/>
          <w:szCs w:val="24"/>
        </w:rPr>
        <w:t>, thus the need for more awareness even in the grassroots.</w:t>
      </w:r>
    </w:p>
    <w:p w14:paraId="38BCA7CB" w14:textId="76535289" w:rsidR="00545030" w:rsidRPr="00545030" w:rsidRDefault="00545030" w:rsidP="001423B8">
      <w:pPr>
        <w:pStyle w:val="ListParagraph"/>
        <w:numPr>
          <w:ilvl w:val="0"/>
          <w:numId w:val="8"/>
        </w:numPr>
        <w:spacing w:line="360" w:lineRule="auto"/>
        <w:rPr>
          <w:rFonts w:ascii="Times New Roman" w:hAnsi="Times New Roman" w:cs="Times New Roman"/>
          <w:bCs/>
          <w:color w:val="222222"/>
          <w:sz w:val="24"/>
          <w:szCs w:val="24"/>
        </w:rPr>
      </w:pPr>
      <w:r>
        <w:rPr>
          <w:rFonts w:ascii="Times New Roman" w:hAnsi="Times New Roman" w:cs="Times New Roman"/>
          <w:bCs/>
          <w:color w:val="222222"/>
          <w:sz w:val="24"/>
          <w:szCs w:val="24"/>
        </w:rPr>
        <w:lastRenderedPageBreak/>
        <w:t>T</w:t>
      </w:r>
      <w:r w:rsidRPr="00545030">
        <w:rPr>
          <w:rFonts w:ascii="Times New Roman" w:hAnsi="Times New Roman" w:cs="Times New Roman"/>
          <w:bCs/>
          <w:color w:val="222222"/>
          <w:sz w:val="24"/>
          <w:szCs w:val="24"/>
        </w:rPr>
        <w:t xml:space="preserve">he next steps </w:t>
      </w:r>
      <w:r>
        <w:rPr>
          <w:rFonts w:ascii="Times New Roman" w:hAnsi="Times New Roman" w:cs="Times New Roman"/>
          <w:bCs/>
          <w:color w:val="222222"/>
          <w:sz w:val="24"/>
          <w:szCs w:val="24"/>
        </w:rPr>
        <w:t>should be massive</w:t>
      </w:r>
      <w:r w:rsidRPr="00545030">
        <w:rPr>
          <w:rFonts w:ascii="Times New Roman" w:hAnsi="Times New Roman" w:cs="Times New Roman"/>
          <w:bCs/>
          <w:color w:val="222222"/>
          <w:sz w:val="24"/>
          <w:szCs w:val="24"/>
        </w:rPr>
        <w:t xml:space="preserve"> awareness creation. </w:t>
      </w:r>
      <w:r>
        <w:rPr>
          <w:rFonts w:ascii="Times New Roman" w:hAnsi="Times New Roman" w:cs="Times New Roman"/>
          <w:bCs/>
          <w:color w:val="222222"/>
          <w:sz w:val="24"/>
          <w:szCs w:val="24"/>
        </w:rPr>
        <w:t>T</w:t>
      </w:r>
      <w:r w:rsidRPr="00545030">
        <w:rPr>
          <w:rFonts w:ascii="Times New Roman" w:hAnsi="Times New Roman" w:cs="Times New Roman"/>
          <w:bCs/>
          <w:color w:val="222222"/>
          <w:sz w:val="24"/>
          <w:szCs w:val="24"/>
        </w:rPr>
        <w:t xml:space="preserve">here is a great need of awareness to be created before we can start emphasizing on punitive actions as a deterrent. </w:t>
      </w:r>
      <w:r>
        <w:rPr>
          <w:rFonts w:ascii="Times New Roman" w:hAnsi="Times New Roman" w:cs="Times New Roman"/>
          <w:bCs/>
          <w:color w:val="222222"/>
          <w:sz w:val="24"/>
          <w:szCs w:val="24"/>
        </w:rPr>
        <w:t>W</w:t>
      </w:r>
      <w:r w:rsidRPr="00545030">
        <w:rPr>
          <w:rFonts w:ascii="Times New Roman" w:hAnsi="Times New Roman" w:cs="Times New Roman"/>
          <w:bCs/>
          <w:color w:val="222222"/>
          <w:sz w:val="24"/>
          <w:szCs w:val="24"/>
        </w:rPr>
        <w:t>e should not run too fast and leave the ball behind as we are accustomed to.</w:t>
      </w:r>
    </w:p>
    <w:p w14:paraId="6B688D3E" w14:textId="17CD96B6" w:rsidR="001423B8" w:rsidRPr="001423B8" w:rsidRDefault="00545030" w:rsidP="001423B8">
      <w:pPr>
        <w:pStyle w:val="ListParagraph"/>
        <w:numPr>
          <w:ilvl w:val="0"/>
          <w:numId w:val="8"/>
        </w:numPr>
        <w:spacing w:line="360" w:lineRule="auto"/>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rPr>
        <w:t>R</w:t>
      </w:r>
      <w:r w:rsidRPr="00545030">
        <w:rPr>
          <w:rFonts w:ascii="Times New Roman" w:hAnsi="Times New Roman" w:cs="Times New Roman"/>
          <w:bCs/>
          <w:color w:val="222222"/>
          <w:sz w:val="24"/>
          <w:szCs w:val="24"/>
        </w:rPr>
        <w:t xml:space="preserve">egarding the gender aspect, </w:t>
      </w:r>
      <w:r>
        <w:rPr>
          <w:rFonts w:ascii="Times New Roman" w:hAnsi="Times New Roman" w:cs="Times New Roman"/>
          <w:bCs/>
          <w:color w:val="222222"/>
          <w:sz w:val="24"/>
          <w:szCs w:val="24"/>
        </w:rPr>
        <w:t>M</w:t>
      </w:r>
      <w:r w:rsidRPr="00545030">
        <w:rPr>
          <w:rFonts w:ascii="Times New Roman" w:hAnsi="Times New Roman" w:cs="Times New Roman"/>
          <w:bCs/>
          <w:color w:val="222222"/>
          <w:sz w:val="24"/>
          <w:szCs w:val="24"/>
        </w:rPr>
        <w:t xml:space="preserve">ore Kenyan males than females online, meaning the data and information produced may be gender biased. </w:t>
      </w:r>
      <w:r>
        <w:rPr>
          <w:rFonts w:ascii="Times New Roman" w:hAnsi="Times New Roman" w:cs="Times New Roman"/>
          <w:bCs/>
          <w:color w:val="222222"/>
          <w:sz w:val="24"/>
          <w:szCs w:val="24"/>
        </w:rPr>
        <w:t xml:space="preserve">The </w:t>
      </w:r>
      <w:r w:rsidRPr="00545030">
        <w:rPr>
          <w:rFonts w:ascii="Times New Roman" w:hAnsi="Times New Roman" w:cs="Times New Roman"/>
          <w:bCs/>
          <w:color w:val="222222"/>
          <w:sz w:val="24"/>
          <w:szCs w:val="24"/>
        </w:rPr>
        <w:t>Afro-Feminist Perspectives on Data Governance</w:t>
      </w:r>
      <w:r w:rsidR="00F7480F">
        <w:rPr>
          <w:rFonts w:ascii="Times New Roman" w:hAnsi="Times New Roman" w:cs="Times New Roman"/>
          <w:bCs/>
          <w:color w:val="222222"/>
          <w:sz w:val="24"/>
          <w:szCs w:val="24"/>
        </w:rPr>
        <w:t xml:space="preserve"> and </w:t>
      </w:r>
      <w:r w:rsidRPr="00545030">
        <w:rPr>
          <w:rFonts w:ascii="Times New Roman" w:hAnsi="Times New Roman" w:cs="Times New Roman"/>
          <w:bCs/>
          <w:color w:val="222222"/>
          <w:sz w:val="24"/>
          <w:szCs w:val="24"/>
        </w:rPr>
        <w:t>Advancing Data Justice in Africa</w:t>
      </w:r>
      <w:r w:rsidR="00F7480F">
        <w:rPr>
          <w:rFonts w:ascii="Times New Roman" w:hAnsi="Times New Roman" w:cs="Times New Roman"/>
          <w:bCs/>
          <w:color w:val="222222"/>
          <w:sz w:val="24"/>
          <w:szCs w:val="24"/>
        </w:rPr>
        <w:t xml:space="preserve"> session </w:t>
      </w:r>
      <w:r>
        <w:rPr>
          <w:rFonts w:ascii="Times New Roman" w:hAnsi="Times New Roman" w:cs="Times New Roman"/>
          <w:bCs/>
          <w:color w:val="222222"/>
          <w:sz w:val="24"/>
          <w:szCs w:val="24"/>
        </w:rPr>
        <w:t>–</w:t>
      </w:r>
      <w:r w:rsidRPr="0054503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 xml:space="preserve">noted </w:t>
      </w:r>
      <w:r w:rsidRPr="00545030">
        <w:rPr>
          <w:rFonts w:ascii="Times New Roman" w:hAnsi="Times New Roman" w:cs="Times New Roman"/>
          <w:bCs/>
          <w:color w:val="222222"/>
          <w:sz w:val="24"/>
          <w:szCs w:val="24"/>
        </w:rPr>
        <w:t>the 6 pillars of data justice: power, equity, access, identity, participation</w:t>
      </w:r>
      <w:r w:rsidR="00F7480F">
        <w:rPr>
          <w:rFonts w:ascii="Times New Roman" w:hAnsi="Times New Roman" w:cs="Times New Roman"/>
          <w:bCs/>
          <w:color w:val="222222"/>
          <w:sz w:val="24"/>
          <w:szCs w:val="24"/>
        </w:rPr>
        <w:t>,</w:t>
      </w:r>
      <w:r w:rsidRPr="00545030">
        <w:rPr>
          <w:rFonts w:ascii="Times New Roman" w:hAnsi="Times New Roman" w:cs="Times New Roman"/>
          <w:bCs/>
          <w:color w:val="222222"/>
          <w:sz w:val="24"/>
          <w:szCs w:val="24"/>
        </w:rPr>
        <w:t xml:space="preserve"> and knowledge</w:t>
      </w:r>
      <w:r w:rsidR="00F7480F">
        <w:rPr>
          <w:rFonts w:ascii="Times New Roman" w:hAnsi="Times New Roman" w:cs="Times New Roman"/>
          <w:bCs/>
          <w:color w:val="222222"/>
          <w:sz w:val="24"/>
          <w:szCs w:val="24"/>
        </w:rPr>
        <w:t xml:space="preserve"> which is crucial.</w:t>
      </w:r>
    </w:p>
    <w:p w14:paraId="4B4EC24D" w14:textId="77777777" w:rsidR="001423B8" w:rsidRPr="001423B8" w:rsidRDefault="001423B8" w:rsidP="001423B8">
      <w:pPr>
        <w:pStyle w:val="ListParagraph"/>
        <w:spacing w:line="360" w:lineRule="auto"/>
        <w:rPr>
          <w:rFonts w:ascii="Times New Roman" w:hAnsi="Times New Roman" w:cs="Times New Roman"/>
          <w:bCs/>
          <w:color w:val="222222"/>
          <w:sz w:val="24"/>
          <w:szCs w:val="24"/>
          <w:highlight w:val="white"/>
        </w:rPr>
      </w:pPr>
    </w:p>
    <w:p w14:paraId="6507D74F" w14:textId="585F5424" w:rsidR="001423B8" w:rsidRPr="001423B8" w:rsidRDefault="001423B8" w:rsidP="001423B8">
      <w:pPr>
        <w:pStyle w:val="ListParagraph"/>
        <w:spacing w:line="360" w:lineRule="auto"/>
        <w:rPr>
          <w:rFonts w:ascii="Times New Roman" w:hAnsi="Times New Roman" w:cs="Times New Roman"/>
          <w:b/>
          <w:color w:val="222222"/>
          <w:sz w:val="24"/>
          <w:szCs w:val="24"/>
        </w:rPr>
      </w:pPr>
      <w:bookmarkStart w:id="1" w:name="_Hlk165581819"/>
      <w:r w:rsidRPr="001423B8">
        <w:rPr>
          <w:rFonts w:ascii="Times New Roman" w:hAnsi="Times New Roman" w:cs="Times New Roman"/>
          <w:b/>
          <w:color w:val="222222"/>
          <w:sz w:val="24"/>
          <w:szCs w:val="24"/>
        </w:rPr>
        <w:t>International Best Practices</w:t>
      </w:r>
    </w:p>
    <w:p w14:paraId="23C2F74E" w14:textId="0F0AC9C7" w:rsidR="001423B8" w:rsidRPr="001423B8" w:rsidRDefault="001423B8" w:rsidP="001423B8">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The Kenyan Data Protection Act is a positive step, but there's room for improvement. Here are some international best practices the ODPC could consider:</w:t>
      </w:r>
    </w:p>
    <w:p w14:paraId="09963BE3" w14:textId="77777777" w:rsidR="001423B8" w:rsidRPr="001423B8" w:rsidRDefault="001423B8" w:rsidP="001423B8">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Stronger enforcement mechanisms: Examples include dedicated data protection authorities with investigative powers and the ability to impose significant fines.</w:t>
      </w:r>
    </w:p>
    <w:p w14:paraId="6384310E" w14:textId="77777777" w:rsidR="001423B8" w:rsidRPr="001423B8" w:rsidRDefault="001423B8" w:rsidP="001423B8">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Data portability rights: This allows individuals to easily transfer their data between different service providers.</w:t>
      </w:r>
    </w:p>
    <w:p w14:paraId="15157799" w14:textId="67B1F2A2" w:rsidR="001423B8" w:rsidRDefault="001423B8" w:rsidP="00BA7C76">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Right to be forgotten: This grants individuals the right to request the erasure of their personal data under certain circumstances.</w:t>
      </w:r>
    </w:p>
    <w:p w14:paraId="565FB075" w14:textId="77777777" w:rsidR="00BA7C76" w:rsidRPr="00BA7C76" w:rsidRDefault="00BA7C76" w:rsidP="00BA7C76">
      <w:pPr>
        <w:pStyle w:val="ListParagraph"/>
        <w:spacing w:line="360" w:lineRule="auto"/>
        <w:rPr>
          <w:rFonts w:ascii="Times New Roman" w:hAnsi="Times New Roman" w:cs="Times New Roman"/>
          <w:bCs/>
          <w:color w:val="222222"/>
          <w:sz w:val="24"/>
          <w:szCs w:val="24"/>
        </w:rPr>
      </w:pPr>
    </w:p>
    <w:p w14:paraId="280F91AF" w14:textId="164C62A5" w:rsidR="001423B8" w:rsidRPr="001423B8" w:rsidRDefault="001423B8" w:rsidP="001423B8">
      <w:pPr>
        <w:pStyle w:val="ListParagraph"/>
        <w:spacing w:line="360" w:lineRule="auto"/>
        <w:rPr>
          <w:rFonts w:ascii="Times New Roman" w:hAnsi="Times New Roman" w:cs="Times New Roman"/>
          <w:b/>
          <w:color w:val="222222"/>
          <w:sz w:val="24"/>
          <w:szCs w:val="24"/>
        </w:rPr>
      </w:pPr>
      <w:r w:rsidRPr="001423B8">
        <w:rPr>
          <w:rFonts w:ascii="Times New Roman" w:hAnsi="Times New Roman" w:cs="Times New Roman"/>
          <w:b/>
          <w:color w:val="222222"/>
          <w:sz w:val="24"/>
          <w:szCs w:val="24"/>
        </w:rPr>
        <w:t>Emerging Technologies and Data Protection</w:t>
      </w:r>
    </w:p>
    <w:p w14:paraId="6C92E45D" w14:textId="7854A357" w:rsidR="001423B8" w:rsidRDefault="001423B8" w:rsidP="001423B8">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The rise of Artificial Intelligence (AI) presents both opportunities and challenges for data protection. On the positive side, AI can be used to develop more secure data storage and access control systems. However, AI algorithms can also be biased and lead to discriminatory outcomes. Therefore, it's crucial to develop robust data protection frameworks that address these challenges.</w:t>
      </w:r>
    </w:p>
    <w:p w14:paraId="082B0A7C" w14:textId="77777777" w:rsidR="001423B8" w:rsidRPr="001423B8" w:rsidRDefault="001423B8" w:rsidP="001423B8">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 xml:space="preserve">With respect to Technology, AI can help especially using local languages to create more awareness (pin </w:t>
      </w:r>
      <w:proofErr w:type="spellStart"/>
      <w:r w:rsidRPr="001423B8">
        <w:rPr>
          <w:rFonts w:ascii="Times New Roman" w:hAnsi="Times New Roman" w:cs="Times New Roman"/>
          <w:bCs/>
          <w:color w:val="222222"/>
          <w:sz w:val="24"/>
          <w:szCs w:val="24"/>
        </w:rPr>
        <w:t>yako</w:t>
      </w:r>
      <w:proofErr w:type="spellEnd"/>
      <w:r w:rsidRPr="001423B8">
        <w:rPr>
          <w:rFonts w:ascii="Times New Roman" w:hAnsi="Times New Roman" w:cs="Times New Roman"/>
          <w:bCs/>
          <w:color w:val="222222"/>
          <w:sz w:val="24"/>
          <w:szCs w:val="24"/>
        </w:rPr>
        <w:t xml:space="preserve"> </w:t>
      </w:r>
      <w:proofErr w:type="spellStart"/>
      <w:r w:rsidRPr="001423B8">
        <w:rPr>
          <w:rFonts w:ascii="Times New Roman" w:hAnsi="Times New Roman" w:cs="Times New Roman"/>
          <w:bCs/>
          <w:color w:val="222222"/>
          <w:sz w:val="24"/>
          <w:szCs w:val="24"/>
        </w:rPr>
        <w:t>siri</w:t>
      </w:r>
      <w:proofErr w:type="spellEnd"/>
      <w:r w:rsidRPr="001423B8">
        <w:rPr>
          <w:rFonts w:ascii="Times New Roman" w:hAnsi="Times New Roman" w:cs="Times New Roman"/>
          <w:bCs/>
          <w:color w:val="222222"/>
          <w:sz w:val="24"/>
          <w:szCs w:val="24"/>
        </w:rPr>
        <w:t xml:space="preserve"> </w:t>
      </w:r>
      <w:proofErr w:type="spellStart"/>
      <w:r w:rsidRPr="001423B8">
        <w:rPr>
          <w:rFonts w:ascii="Times New Roman" w:hAnsi="Times New Roman" w:cs="Times New Roman"/>
          <w:bCs/>
          <w:color w:val="222222"/>
          <w:sz w:val="24"/>
          <w:szCs w:val="24"/>
        </w:rPr>
        <w:t>yako</w:t>
      </w:r>
      <w:proofErr w:type="spellEnd"/>
      <w:r w:rsidRPr="001423B8">
        <w:rPr>
          <w:rFonts w:ascii="Times New Roman" w:hAnsi="Times New Roman" w:cs="Times New Roman"/>
          <w:bCs/>
          <w:color w:val="222222"/>
          <w:sz w:val="24"/>
          <w:szCs w:val="24"/>
        </w:rPr>
        <w:t xml:space="preserve"> kind of approach).</w:t>
      </w:r>
    </w:p>
    <w:p w14:paraId="56165B2E" w14:textId="28437C55" w:rsidR="001423B8" w:rsidRPr="001552F2" w:rsidRDefault="001423B8" w:rsidP="001423B8">
      <w:pPr>
        <w:pStyle w:val="ListParagraph"/>
        <w:numPr>
          <w:ilvl w:val="0"/>
          <w:numId w:val="8"/>
        </w:numPr>
        <w:spacing w:line="360" w:lineRule="auto"/>
        <w:rPr>
          <w:rFonts w:ascii="Times New Roman" w:hAnsi="Times New Roman" w:cs="Times New Roman"/>
          <w:bCs/>
          <w:i/>
          <w:iCs/>
          <w:color w:val="222222"/>
          <w:sz w:val="24"/>
          <w:szCs w:val="24"/>
        </w:rPr>
      </w:pPr>
      <w:r w:rsidRPr="001423B8">
        <w:rPr>
          <w:rFonts w:ascii="Times New Roman" w:hAnsi="Times New Roman" w:cs="Times New Roman"/>
          <w:bCs/>
          <w:color w:val="222222"/>
          <w:sz w:val="24"/>
          <w:szCs w:val="24"/>
        </w:rPr>
        <w:t xml:space="preserve">Regarding the AI aspect, there should be some policies regarding the use of data that will train AI. For example, in the case of local languages, which data will be used? If data by local language content creators is used, will they be compensated? </w:t>
      </w:r>
      <w:r w:rsidR="001552F2" w:rsidRPr="001552F2">
        <w:rPr>
          <w:rFonts w:ascii="Times New Roman" w:hAnsi="Times New Roman" w:cs="Times New Roman"/>
          <w:bCs/>
          <w:i/>
          <w:iCs/>
          <w:color w:val="222222"/>
          <w:sz w:val="24"/>
          <w:szCs w:val="24"/>
        </w:rPr>
        <w:t>Many African languages are poorly resourced, some are also endangered.</w:t>
      </w:r>
      <w:r w:rsidR="001552F2" w:rsidRPr="001552F2">
        <w:rPr>
          <w:rFonts w:ascii="Times New Roman" w:hAnsi="Times New Roman" w:cs="Times New Roman"/>
          <w:bCs/>
          <w:i/>
          <w:iCs/>
          <w:color w:val="222222"/>
          <w:sz w:val="24"/>
          <w:szCs w:val="24"/>
        </w:rPr>
        <w:br/>
        <w:t>Language data should be considered a public good as it can enable use of</w:t>
      </w:r>
      <w:r w:rsidR="001552F2" w:rsidRPr="001552F2">
        <w:rPr>
          <w:rFonts w:ascii="Times New Roman" w:hAnsi="Times New Roman" w:cs="Times New Roman"/>
          <w:bCs/>
          <w:i/>
          <w:iCs/>
          <w:color w:val="222222"/>
          <w:sz w:val="24"/>
          <w:szCs w:val="24"/>
        </w:rPr>
        <w:br/>
      </w:r>
      <w:r w:rsidR="001552F2" w:rsidRPr="001552F2">
        <w:rPr>
          <w:rFonts w:ascii="Times New Roman" w:hAnsi="Times New Roman" w:cs="Times New Roman"/>
          <w:bCs/>
          <w:i/>
          <w:iCs/>
          <w:color w:val="222222"/>
          <w:sz w:val="24"/>
          <w:szCs w:val="24"/>
        </w:rPr>
        <w:lastRenderedPageBreak/>
        <w:t>AI in many settings.  It does also enable easier surveillance of people</w:t>
      </w:r>
      <w:r w:rsidR="001552F2" w:rsidRPr="001552F2">
        <w:rPr>
          <w:rFonts w:ascii="Times New Roman" w:hAnsi="Times New Roman" w:cs="Times New Roman"/>
          <w:bCs/>
          <w:i/>
          <w:iCs/>
          <w:color w:val="222222"/>
          <w:sz w:val="24"/>
          <w:szCs w:val="24"/>
        </w:rPr>
        <w:br/>
        <w:t>that use that language.  There does not seem to be a government policy</w:t>
      </w:r>
      <w:r w:rsidR="001552F2" w:rsidRPr="001552F2">
        <w:rPr>
          <w:rFonts w:ascii="Times New Roman" w:hAnsi="Times New Roman" w:cs="Times New Roman"/>
          <w:bCs/>
          <w:i/>
          <w:iCs/>
          <w:color w:val="222222"/>
          <w:sz w:val="24"/>
          <w:szCs w:val="24"/>
        </w:rPr>
        <w:br/>
        <w:t>for local languages - even materials for school curricular such as</w:t>
      </w:r>
      <w:r w:rsidR="001552F2" w:rsidRPr="001552F2">
        <w:rPr>
          <w:rFonts w:ascii="Times New Roman" w:hAnsi="Times New Roman" w:cs="Times New Roman"/>
          <w:bCs/>
          <w:i/>
          <w:iCs/>
          <w:color w:val="222222"/>
          <w:sz w:val="24"/>
          <w:szCs w:val="24"/>
        </w:rPr>
        <w:br/>
        <w:t>standard texts and dictionaries are few.  Use of local languages at</w:t>
      </w:r>
      <w:r w:rsidR="001552F2" w:rsidRPr="001552F2">
        <w:rPr>
          <w:rFonts w:ascii="Times New Roman" w:hAnsi="Times New Roman" w:cs="Times New Roman"/>
          <w:bCs/>
          <w:i/>
          <w:iCs/>
          <w:color w:val="222222"/>
          <w:sz w:val="24"/>
          <w:szCs w:val="24"/>
        </w:rPr>
        <w:br/>
        <w:t xml:space="preserve">county level is probably the easiest place to start as there </w:t>
      </w:r>
      <w:proofErr w:type="gramStart"/>
      <w:r w:rsidR="001552F2" w:rsidRPr="001552F2">
        <w:rPr>
          <w:rFonts w:ascii="Times New Roman" w:hAnsi="Times New Roman" w:cs="Times New Roman"/>
          <w:bCs/>
          <w:i/>
          <w:iCs/>
          <w:color w:val="222222"/>
          <w:sz w:val="24"/>
          <w:szCs w:val="24"/>
        </w:rPr>
        <w:t>would  be</w:t>
      </w:r>
      <w:proofErr w:type="gramEnd"/>
      <w:r w:rsidR="001552F2" w:rsidRPr="001552F2">
        <w:rPr>
          <w:rFonts w:ascii="Times New Roman" w:hAnsi="Times New Roman" w:cs="Times New Roman"/>
          <w:bCs/>
          <w:i/>
          <w:iCs/>
          <w:color w:val="222222"/>
          <w:sz w:val="24"/>
          <w:szCs w:val="24"/>
        </w:rPr>
        <w:t xml:space="preserve"> a</w:t>
      </w:r>
      <w:r w:rsidR="001552F2" w:rsidRPr="001552F2">
        <w:rPr>
          <w:rFonts w:ascii="Times New Roman" w:hAnsi="Times New Roman" w:cs="Times New Roman"/>
          <w:bCs/>
          <w:i/>
          <w:iCs/>
          <w:color w:val="222222"/>
          <w:sz w:val="24"/>
          <w:szCs w:val="24"/>
        </w:rPr>
        <w:br/>
        <w:t>sufficient concentration of active language users.  Languages do divide,</w:t>
      </w:r>
      <w:r w:rsidR="001552F2" w:rsidRPr="001552F2">
        <w:rPr>
          <w:rFonts w:ascii="Times New Roman" w:hAnsi="Times New Roman" w:cs="Times New Roman"/>
          <w:bCs/>
          <w:i/>
          <w:iCs/>
          <w:color w:val="222222"/>
          <w:sz w:val="24"/>
          <w:szCs w:val="24"/>
        </w:rPr>
        <w:br/>
        <w:t>but they also enable diversity in culture and approaches to problem</w:t>
      </w:r>
      <w:r w:rsidR="001552F2" w:rsidRPr="001552F2">
        <w:rPr>
          <w:rFonts w:ascii="Times New Roman" w:hAnsi="Times New Roman" w:cs="Times New Roman"/>
          <w:bCs/>
          <w:i/>
          <w:iCs/>
          <w:color w:val="222222"/>
          <w:sz w:val="24"/>
          <w:szCs w:val="24"/>
        </w:rPr>
        <w:br/>
        <w:t>solving.  While the ODPC has a role to play, probably the main</w:t>
      </w:r>
      <w:r w:rsidR="001552F2" w:rsidRPr="001552F2">
        <w:rPr>
          <w:rFonts w:ascii="Times New Roman" w:hAnsi="Times New Roman" w:cs="Times New Roman"/>
          <w:bCs/>
          <w:i/>
          <w:iCs/>
          <w:color w:val="222222"/>
          <w:sz w:val="24"/>
          <w:szCs w:val="24"/>
        </w:rPr>
        <w:br/>
        <w:t>governmental actor is the Ministry of Sports, Culture and National</w:t>
      </w:r>
      <w:r w:rsidR="001552F2" w:rsidRPr="001552F2">
        <w:rPr>
          <w:rFonts w:ascii="Times New Roman" w:hAnsi="Times New Roman" w:cs="Times New Roman"/>
          <w:bCs/>
          <w:i/>
          <w:iCs/>
          <w:color w:val="222222"/>
          <w:sz w:val="24"/>
          <w:szCs w:val="24"/>
        </w:rPr>
        <w:br/>
        <w:t>Heritage.  The greatest widespread use of local languages is on radio.</w:t>
      </w:r>
    </w:p>
    <w:p w14:paraId="6A6BAAF8" w14:textId="77777777" w:rsidR="001423B8" w:rsidRPr="001423B8" w:rsidRDefault="001423B8" w:rsidP="001423B8">
      <w:pPr>
        <w:pStyle w:val="ListParagraph"/>
        <w:numPr>
          <w:ilvl w:val="0"/>
          <w:numId w:val="8"/>
        </w:numPr>
        <w:spacing w:line="360" w:lineRule="auto"/>
        <w:rPr>
          <w:rFonts w:ascii="Times New Roman" w:hAnsi="Times New Roman" w:cs="Times New Roman"/>
          <w:bCs/>
          <w:color w:val="222222"/>
          <w:sz w:val="24"/>
          <w:szCs w:val="24"/>
        </w:rPr>
      </w:pPr>
      <w:r w:rsidRPr="001423B8">
        <w:rPr>
          <w:rFonts w:ascii="Times New Roman" w:hAnsi="Times New Roman" w:cs="Times New Roman"/>
          <w:bCs/>
          <w:color w:val="222222"/>
          <w:sz w:val="24"/>
          <w:szCs w:val="24"/>
        </w:rPr>
        <w:t xml:space="preserve">The best technology advancement could be privacy-enhancing </w:t>
      </w:r>
      <w:proofErr w:type="gramStart"/>
      <w:r w:rsidRPr="001423B8">
        <w:rPr>
          <w:rFonts w:ascii="Times New Roman" w:hAnsi="Times New Roman" w:cs="Times New Roman"/>
          <w:bCs/>
          <w:color w:val="222222"/>
          <w:sz w:val="24"/>
          <w:szCs w:val="24"/>
        </w:rPr>
        <w:t>technology(</w:t>
      </w:r>
      <w:proofErr w:type="gramEnd"/>
      <w:r w:rsidRPr="001423B8">
        <w:rPr>
          <w:rFonts w:ascii="Times New Roman" w:hAnsi="Times New Roman" w:cs="Times New Roman"/>
          <w:bCs/>
          <w:color w:val="222222"/>
          <w:sz w:val="24"/>
          <w:szCs w:val="24"/>
        </w:rPr>
        <w:t>PET), which can enhance the utility of the data while simultaneously fulfilling the entity's key data protection obligations. In that case, the use of privacy by design could be embedded into the design specifications of various technologies, including the adoption of PETs such as homomorphic encryption.</w:t>
      </w:r>
    </w:p>
    <w:p w14:paraId="30C0D9A1" w14:textId="77777777" w:rsidR="001423B8" w:rsidRPr="001423B8" w:rsidRDefault="001423B8" w:rsidP="00BA7C76">
      <w:pPr>
        <w:pStyle w:val="ListParagraph"/>
        <w:spacing w:line="360" w:lineRule="auto"/>
        <w:rPr>
          <w:rFonts w:ascii="Times New Roman" w:hAnsi="Times New Roman" w:cs="Times New Roman"/>
          <w:bCs/>
          <w:color w:val="222222"/>
          <w:sz w:val="24"/>
          <w:szCs w:val="24"/>
        </w:rPr>
      </w:pPr>
    </w:p>
    <w:bookmarkEnd w:id="1"/>
    <w:p w14:paraId="4FEAB30F" w14:textId="77777777" w:rsidR="00F7480F" w:rsidRPr="00545030" w:rsidRDefault="00F7480F" w:rsidP="001423B8">
      <w:pPr>
        <w:pStyle w:val="ListParagraph"/>
        <w:spacing w:line="360" w:lineRule="auto"/>
        <w:rPr>
          <w:rFonts w:ascii="Times New Roman" w:hAnsi="Times New Roman" w:cs="Times New Roman"/>
          <w:bCs/>
          <w:color w:val="222222"/>
          <w:sz w:val="24"/>
          <w:szCs w:val="24"/>
          <w:highlight w:val="white"/>
        </w:rPr>
      </w:pPr>
    </w:p>
    <w:p w14:paraId="15917C2A" w14:textId="77777777" w:rsidR="00F5461B" w:rsidRPr="00F5461B" w:rsidRDefault="00F5461B" w:rsidP="001423B8">
      <w:pPr>
        <w:spacing w:line="360" w:lineRule="auto"/>
        <w:rPr>
          <w:bCs/>
          <w:color w:val="222222"/>
          <w:highlight w:val="white"/>
        </w:rPr>
      </w:pPr>
    </w:p>
    <w:sectPr w:rsidR="00F5461B" w:rsidRPr="00F546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5BA"/>
    <w:multiLevelType w:val="multilevel"/>
    <w:tmpl w:val="55228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F47F8A"/>
    <w:multiLevelType w:val="multilevel"/>
    <w:tmpl w:val="6798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432F7"/>
    <w:multiLevelType w:val="hybridMultilevel"/>
    <w:tmpl w:val="E35263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84048"/>
    <w:multiLevelType w:val="hybridMultilevel"/>
    <w:tmpl w:val="7760F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44675"/>
    <w:multiLevelType w:val="hybridMultilevel"/>
    <w:tmpl w:val="6DE2E98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1EA4CB0"/>
    <w:multiLevelType w:val="multilevel"/>
    <w:tmpl w:val="7DE41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4E0EA0"/>
    <w:multiLevelType w:val="multilevel"/>
    <w:tmpl w:val="909C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CD04C4"/>
    <w:multiLevelType w:val="multilevel"/>
    <w:tmpl w:val="1644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96852"/>
    <w:multiLevelType w:val="multilevel"/>
    <w:tmpl w:val="98F8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A1DEC"/>
    <w:multiLevelType w:val="multilevel"/>
    <w:tmpl w:val="06949D60"/>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0961263">
    <w:abstractNumId w:val="0"/>
  </w:num>
  <w:num w:numId="2" w16cid:durableId="1026832130">
    <w:abstractNumId w:val="5"/>
  </w:num>
  <w:num w:numId="3" w16cid:durableId="1016887714">
    <w:abstractNumId w:val="6"/>
  </w:num>
  <w:num w:numId="4" w16cid:durableId="1776049176">
    <w:abstractNumId w:val="1"/>
  </w:num>
  <w:num w:numId="5" w16cid:durableId="2093699912">
    <w:abstractNumId w:val="4"/>
  </w:num>
  <w:num w:numId="6" w16cid:durableId="2784121">
    <w:abstractNumId w:val="2"/>
  </w:num>
  <w:num w:numId="7" w16cid:durableId="289242667">
    <w:abstractNumId w:val="9"/>
  </w:num>
  <w:num w:numId="8" w16cid:durableId="456997108">
    <w:abstractNumId w:val="3"/>
  </w:num>
  <w:num w:numId="9" w16cid:durableId="1185553882">
    <w:abstractNumId w:val="8"/>
  </w:num>
  <w:num w:numId="10" w16cid:durableId="83234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5A"/>
    <w:rsid w:val="001423B8"/>
    <w:rsid w:val="001552F2"/>
    <w:rsid w:val="00545030"/>
    <w:rsid w:val="007D437C"/>
    <w:rsid w:val="00871A7F"/>
    <w:rsid w:val="00BA7C76"/>
    <w:rsid w:val="00C31393"/>
    <w:rsid w:val="00ED49ED"/>
    <w:rsid w:val="00F35A5A"/>
    <w:rsid w:val="00F5461B"/>
    <w:rsid w:val="00F7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19AC6"/>
  <w15:docId w15:val="{91034459-A21E-4A7F-BF1A-DBBB7D8D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B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49ED"/>
    <w:rPr>
      <w:color w:val="0000FF"/>
      <w:u w:val="single"/>
    </w:rPr>
  </w:style>
  <w:style w:type="character" w:styleId="UnresolvedMention">
    <w:name w:val="Unresolved Mention"/>
    <w:basedOn w:val="DefaultParagraphFont"/>
    <w:uiPriority w:val="99"/>
    <w:semiHidden/>
    <w:unhideWhenUsed/>
    <w:rsid w:val="00F5461B"/>
    <w:rPr>
      <w:color w:val="605E5C"/>
      <w:shd w:val="clear" w:color="auto" w:fill="E1DFDD"/>
    </w:rPr>
  </w:style>
  <w:style w:type="paragraph" w:styleId="ListParagraph">
    <w:name w:val="List Paragraph"/>
    <w:basedOn w:val="Normal"/>
    <w:uiPriority w:val="34"/>
    <w:qFormat/>
    <w:rsid w:val="00F54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6238">
      <w:bodyDiv w:val="1"/>
      <w:marLeft w:val="0"/>
      <w:marRight w:val="0"/>
      <w:marTop w:val="0"/>
      <w:marBottom w:val="0"/>
      <w:divBdr>
        <w:top w:val="none" w:sz="0" w:space="0" w:color="auto"/>
        <w:left w:val="none" w:sz="0" w:space="0" w:color="auto"/>
        <w:bottom w:val="none" w:sz="0" w:space="0" w:color="auto"/>
        <w:right w:val="none" w:sz="0" w:space="0" w:color="auto"/>
      </w:divBdr>
    </w:div>
    <w:div w:id="538516673">
      <w:bodyDiv w:val="1"/>
      <w:marLeft w:val="0"/>
      <w:marRight w:val="0"/>
      <w:marTop w:val="0"/>
      <w:marBottom w:val="0"/>
      <w:divBdr>
        <w:top w:val="none" w:sz="0" w:space="0" w:color="auto"/>
        <w:left w:val="none" w:sz="0" w:space="0" w:color="auto"/>
        <w:bottom w:val="none" w:sz="0" w:space="0" w:color="auto"/>
        <w:right w:val="none" w:sz="0" w:space="0" w:color="auto"/>
      </w:divBdr>
    </w:div>
    <w:div w:id="1224945431">
      <w:bodyDiv w:val="1"/>
      <w:marLeft w:val="0"/>
      <w:marRight w:val="0"/>
      <w:marTop w:val="0"/>
      <w:marBottom w:val="0"/>
      <w:divBdr>
        <w:top w:val="none" w:sz="0" w:space="0" w:color="auto"/>
        <w:left w:val="none" w:sz="0" w:space="0" w:color="auto"/>
        <w:bottom w:val="none" w:sz="0" w:space="0" w:color="auto"/>
        <w:right w:val="none" w:sz="0" w:space="0" w:color="auto"/>
      </w:divBdr>
    </w:div>
    <w:div w:id="142496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polls.app/result/6622dd8c0d1d3f4c690d6c01" TargetMode="External"/><Relationship Id="rId5" Type="http://schemas.openxmlformats.org/officeDocument/2006/relationships/hyperlink" Target="file:///C:\Users\ADMIN\Downloads\Online-Food-and-Groceries-Delivery-Platforms-Market-Stud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1975</Words>
  <Characters>10986</Characters>
  <Application>Microsoft Office Word</Application>
  <DocSecurity>0</DocSecurity>
  <Lines>211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2024-05-03T05:50:00Z</dcterms:created>
  <dcterms:modified xsi:type="dcterms:W3CDTF">2024-05-03T06:12:00Z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42faac3732508ed7b83acc5a8bbbe175051d51ea7bf9fbaf31f84a58c4498bed</vt:lpwstr>
  </property>
</Properties>
</file>